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49016246"/>
      <w:bookmarkEnd w:id="0"/>
      <w:bookmarkStart w:id="1" w:name="_Hlt450051172"/>
      <w:bookmarkEnd w:id="1"/>
      <w:bookmarkStart w:id="2" w:name="_Hlt448930105"/>
      <w:bookmarkEnd w:id="2"/>
      <w:bookmarkStart w:id="3" w:name="_Hlt450039480"/>
      <w:bookmarkEnd w:id="3"/>
      <w:bookmarkStart w:id="4" w:name="_Hlt450066087"/>
      <w:bookmarkEnd w:id="4"/>
      <w:bookmarkStart w:id="5" w:name="_Hlt450066085"/>
      <w:bookmarkEnd w:id="5"/>
      <w:bookmarkStart w:id="6" w:name="OLE_LINK111"/>
      <w:bookmarkStart w:id="7" w:name="OLE_LINK49"/>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w:t>
      </w:r>
      <w:r>
        <w:rPr>
          <w:rFonts w:hint="eastAsia" w:eastAsia="宋体"/>
          <w:b/>
          <w:sz w:val="24"/>
          <w:lang w:val="en-US" w:eastAsia="zh-CN"/>
        </w:rPr>
        <w:t>21064</w:t>
      </w:r>
      <w:bookmarkStart w:id="15" w:name="_GoBack"/>
      <w:bookmarkEnd w:id="15"/>
    </w:p>
    <w:p>
      <w:pPr>
        <w:pStyle w:val="72"/>
        <w:keepNext/>
        <w:keepLines/>
        <w:pageBreakBefore w:val="0"/>
        <w:widowControl w:val="0"/>
        <w:tabs>
          <w:tab w:val="right" w:pos="9639"/>
        </w:tabs>
        <w:kinsoku/>
        <w:wordWrap/>
        <w:bidi w:val="0"/>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channel arrangement</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8.2.4</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eastAsia"/>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The new SID[1] was approved in RAN #108 meeting, and the work for RAN4 was started in RAN4 #116bis meeting.</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there were several agreements incorporated in the WF[2], and meanwhile, RAN4 reply a LS out[3] to RAN1 related to the PA model.</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further views on the 6GR channel arrangement.</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szCs w:val="20"/>
          <w:lang w:val="en-US" w:eastAsia="zh-CN"/>
        </w:rPr>
      </w:pPr>
      <w:bookmarkStart w:id="11" w:name="OLE_LINK66"/>
      <w:bookmarkStart w:id="12" w:name="OLE_LINK3"/>
      <w:bookmarkStart w:id="13" w:name="OLE_LINK28"/>
      <w:bookmarkStart w:id="14" w:name="OLE_LINK23"/>
      <w:r>
        <w:rPr>
          <w:rFonts w:hint="eastAsia" w:cs="Times New Roman"/>
          <w:b/>
          <w:bCs/>
          <w:i w:val="0"/>
          <w:iCs w:val="0"/>
          <w:kern w:val="0"/>
          <w:sz w:val="20"/>
          <w:szCs w:val="20"/>
          <w:lang w:val="en-US" w:eastAsia="zh-CN"/>
        </w:rPr>
        <w:t>2.1 Channel raster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pacing w:after="120"/>
              <w:ind w:left="720" w:firstLineChars="0"/>
              <w:textAlignment w:val="auto"/>
              <w:rPr>
                <w:rFonts w:eastAsia="宋体"/>
                <w:sz w:val="20"/>
                <w:szCs w:val="20"/>
                <w:highlight w:val="green"/>
                <w:lang w:eastAsia="zh-CN"/>
              </w:rPr>
            </w:pPr>
            <w:r>
              <w:rPr>
                <w:rFonts w:eastAsia="宋体"/>
                <w:sz w:val="20"/>
                <w:szCs w:val="20"/>
                <w:highlight w:val="green"/>
                <w:lang w:eastAsia="zh-CN"/>
              </w:rPr>
              <w:t>Agreement</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Study 5G-6GR co-existence impact on channel raster with legacy NR refarmed bands</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N</w:t>
            </w:r>
            <w:r>
              <w:rPr>
                <w:rFonts w:eastAsia="宋体"/>
                <w:sz w:val="20"/>
                <w:szCs w:val="20"/>
                <w:lang w:eastAsia="zh-CN"/>
              </w:rPr>
              <w:t>ote that NR bands could have 100kHz channel raster, 10kHz enhanced channel raster or SCS based channel raster</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 xml:space="preserve">Investigate the interaction between the channel raster and the synchronization raster </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Investigate the necessity of channel raster or alternative ways for the channel configuration</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I</w:t>
            </w:r>
            <w:r>
              <w:rPr>
                <w:rFonts w:eastAsia="宋体"/>
                <w:sz w:val="20"/>
                <w:szCs w:val="20"/>
                <w:lang w:eastAsia="zh-CN"/>
              </w:rPr>
              <w:t>f channel raster needs to be specified, further investigate granularity including SCS based raster, and enhanced channel raster</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I</w:t>
            </w:r>
            <w:r>
              <w:rPr>
                <w:rFonts w:eastAsia="宋体"/>
                <w:sz w:val="20"/>
                <w:szCs w:val="20"/>
                <w:lang w:eastAsia="zh-CN"/>
              </w:rPr>
              <w:t>nvestigate the possibility of migrating to SCS based raster if legacy rasters are still to be supported</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S</w:t>
            </w:r>
            <w:r>
              <w:rPr>
                <w:rFonts w:eastAsia="宋体"/>
                <w:sz w:val="20"/>
                <w:szCs w:val="20"/>
                <w:lang w:eastAsia="zh-CN"/>
              </w:rPr>
              <w:t>tudy the listed main proposals especially for the migration and co-existence approaches</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O</w:t>
            </w:r>
            <w:r>
              <w:rPr>
                <w:rFonts w:eastAsia="宋体"/>
                <w:sz w:val="20"/>
                <w:szCs w:val="20"/>
                <w:lang w:eastAsia="zh-CN"/>
              </w:rPr>
              <w:t>ther options not presented in this meeting are not precluded</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 xml:space="preserve">Provide early feedback to RAN1 with RAN4's analysis on the RF coexistence performance and potential implementation complexity associated with the various proposed channel raster options (5 kHz, 10 kHz, SCS-based).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szCs w:val="20"/>
                <w:vertAlign w:val="baseline"/>
                <w:lang w:val="en-US" w:eastAsia="zh-CN"/>
              </w:rPr>
            </w:pPr>
          </w:p>
        </w:tc>
      </w:tr>
    </w:tbl>
    <w:p>
      <w:pPr>
        <w:keepNext w:val="0"/>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Based on the above agreement reached in previous RAN4 meeting, we first need to discuss the necessity of channel raster. As far as we know, channel raster is used for carrier configuration from network perspective and plays an important role in conformance testing. Consequently, channel raster is required in 6GR.</w:t>
      </w:r>
    </w:p>
    <w:p>
      <w:pPr>
        <w:keepNext w:val="0"/>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color w:val="auto"/>
          <w:sz w:val="20"/>
          <w:szCs w:val="20"/>
          <w:lang w:val="en-US" w:eastAsia="zh-CN"/>
        </w:rPr>
      </w:pPr>
      <w:r>
        <w:rPr>
          <w:rFonts w:hint="eastAsia"/>
          <w:b/>
          <w:bCs/>
          <w:color w:val="auto"/>
          <w:sz w:val="20"/>
          <w:szCs w:val="20"/>
          <w:lang w:val="en-US" w:eastAsia="zh-CN"/>
        </w:rPr>
        <w:t>Observation 1: Channel raster is used for carrier configuration from network perspective and plays an important role in conformance testing.</w:t>
      </w:r>
    </w:p>
    <w:p>
      <w:pPr>
        <w:tabs>
          <w:tab w:val="left" w:pos="2127"/>
        </w:tabs>
        <w:spacing w:after="0"/>
        <w:jc w:val="left"/>
        <w:rPr>
          <w:rFonts w:hint="default"/>
          <w:sz w:val="20"/>
          <w:lang w:val="en-US" w:eastAsia="zh-CN"/>
        </w:rPr>
      </w:pPr>
      <w:r>
        <w:rPr>
          <w:rFonts w:hint="eastAsia"/>
          <w:sz w:val="20"/>
          <w:lang w:val="en-US" w:eastAsia="zh-CN"/>
        </w:rPr>
        <w:t>As shown in the following Figure 2, for above 3GHz, it is clear that SCS based channel raster for better spectrum utilization for intra-band contiguous CA case still work for both 5G and 6GR. In other words, for the bands above 3GHz, this kind of channel raster should be also reused for 6G.</w:t>
      </w:r>
    </w:p>
    <w:p>
      <w:pPr>
        <w:keepNext w:val="0"/>
        <w:keepLines w:val="0"/>
        <w:widowControl/>
        <w:suppressLineNumbers w:val="0"/>
        <w:jc w:val="left"/>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2"/>
                    <a:stretch>
                      <a:fillRect/>
                    </a:stretch>
                  </pic:blipFill>
                  <pic:spPr>
                    <a:xfrm>
                      <a:off x="0" y="0"/>
                      <a:ext cx="5974080" cy="1169035"/>
                    </a:xfrm>
                    <a:prstGeom prst="rect">
                      <a:avLst/>
                    </a:prstGeom>
                    <a:noFill/>
                    <a:ln w="9525">
                      <a:noFill/>
                    </a:ln>
                  </pic:spPr>
                </pic:pic>
              </a:graphicData>
            </a:graphic>
          </wp:inline>
        </w:drawing>
      </w:r>
    </w:p>
    <w:p>
      <w:pPr>
        <w:tabs>
          <w:tab w:val="left" w:pos="2127"/>
        </w:tabs>
        <w:spacing w:after="0"/>
        <w:jc w:val="center"/>
        <w:rPr>
          <w:rFonts w:hint="default"/>
          <w:sz w:val="20"/>
          <w:vertAlign w:val="baseline"/>
          <w:lang w:val="en-US" w:eastAsia="zh-CN"/>
        </w:rPr>
      </w:pPr>
      <w:r>
        <w:rPr>
          <w:rFonts w:hint="eastAsia"/>
          <w:sz w:val="20"/>
          <w:vertAlign w:val="baseline"/>
          <w:lang w:val="en-US" w:eastAsia="zh-CN"/>
        </w:rPr>
        <w:t>Figure 1. the 5G channel raster for FR1 and FR2-1 TN bands</w:t>
      </w:r>
    </w:p>
    <w:p>
      <w:pPr>
        <w:keepNext w:val="0"/>
        <w:keepLines w:val="0"/>
        <w:widowControl/>
        <w:suppressLineNumbers w:val="0"/>
        <w:jc w:val="center"/>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drawing>
          <wp:inline distT="0" distB="0" distL="114300" distR="114300">
            <wp:extent cx="3653155" cy="1170305"/>
            <wp:effectExtent l="0" t="0" r="0"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13"/>
                    <a:stretch>
                      <a:fillRect/>
                    </a:stretch>
                  </pic:blipFill>
                  <pic:spPr>
                    <a:xfrm>
                      <a:off x="0" y="0"/>
                      <a:ext cx="3653155" cy="1170305"/>
                    </a:xfrm>
                    <a:prstGeom prst="rect">
                      <a:avLst/>
                    </a:prstGeom>
                    <a:noFill/>
                    <a:ln w="9525">
                      <a:noFill/>
                    </a:ln>
                  </pic:spPr>
                </pic:pic>
              </a:graphicData>
            </a:graphic>
          </wp:inline>
        </w:drawing>
      </w:r>
    </w:p>
    <w:p>
      <w:pPr>
        <w:tabs>
          <w:tab w:val="left" w:pos="2127"/>
        </w:tabs>
        <w:spacing w:after="0"/>
        <w:jc w:val="center"/>
        <w:rPr>
          <w:rFonts w:hint="default"/>
          <w:sz w:val="20"/>
          <w:vertAlign w:val="baseline"/>
          <w:lang w:val="en-US" w:eastAsia="zh-CN"/>
        </w:rPr>
      </w:pPr>
      <w:r>
        <w:rPr>
          <w:rFonts w:hint="eastAsia"/>
          <w:sz w:val="20"/>
          <w:vertAlign w:val="baseline"/>
          <w:lang w:val="en-US" w:eastAsia="zh-CN"/>
        </w:rPr>
        <w:t>Figure 2. the 5G channel raster for FR1-NTN and FR2-1 NTN bands</w:t>
      </w:r>
    </w:p>
    <w:p>
      <w:pPr>
        <w:tabs>
          <w:tab w:val="left" w:pos="2127"/>
        </w:tabs>
        <w:spacing w:after="0"/>
        <w:jc w:val="left"/>
        <w:rPr>
          <w:rFonts w:hint="eastAsia"/>
          <w:sz w:val="20"/>
          <w:lang w:val="en-US" w:eastAsia="zh-CN"/>
        </w:rPr>
      </w:pPr>
      <w:r>
        <w:rPr>
          <w:rFonts w:hint="eastAsia"/>
          <w:b/>
          <w:bCs/>
          <w:sz w:val="20"/>
          <w:lang w:val="en-US" w:eastAsia="zh-CN"/>
        </w:rPr>
        <w:t xml:space="preserve">Proposal 1: For bands above 3GHz, SCS based channel raster should be applied. </w:t>
      </w:r>
    </w:p>
    <w:p>
      <w:pPr>
        <w:tabs>
          <w:tab w:val="left" w:pos="2127"/>
        </w:tabs>
        <w:spacing w:after="0"/>
        <w:jc w:val="left"/>
        <w:rPr>
          <w:rFonts w:hint="default"/>
          <w:sz w:val="20"/>
          <w:lang w:val="en-US" w:eastAsia="zh-CN"/>
        </w:rPr>
      </w:pPr>
      <w:r>
        <w:rPr>
          <w:rFonts w:hint="eastAsia"/>
          <w:sz w:val="20"/>
          <w:lang w:val="en-US" w:eastAsia="zh-CN"/>
        </w:rPr>
        <w:t xml:space="preserve">The question left is how to define channel raster for FR1 NR bands with 100kHz and 10kHz enhanced channel raster. From the 5G-6G MRSS perspective and ensure the even/odd PRB alignment between BS and UE side, then the option 2 is preferred to simplify the design. </w:t>
      </w:r>
    </w:p>
    <w:p>
      <w:pPr>
        <w:numPr>
          <w:ilvl w:val="0"/>
          <w:numId w:val="8"/>
        </w:numPr>
        <w:tabs>
          <w:tab w:val="left" w:pos="210"/>
          <w:tab w:val="left" w:pos="420"/>
        </w:tabs>
        <w:adjustRightInd w:val="0"/>
        <w:spacing w:after="0" w:line="260" w:lineRule="auto"/>
        <w:ind w:left="420" w:leftChars="0" w:hanging="420" w:firstLineChars="0"/>
        <w:jc w:val="left"/>
        <w:rPr>
          <w:rFonts w:hint="eastAsia"/>
          <w:sz w:val="20"/>
          <w:lang w:val="en-US" w:eastAsia="zh-CN"/>
        </w:rPr>
      </w:pPr>
      <w:r>
        <w:rPr>
          <w:rFonts w:hint="eastAsia"/>
          <w:sz w:val="20"/>
          <w:lang w:val="en-US" w:eastAsia="zh-CN"/>
        </w:rPr>
        <w:t>Option 1: 100kHz channel raster;</w:t>
      </w:r>
    </w:p>
    <w:p>
      <w:pPr>
        <w:numPr>
          <w:ilvl w:val="0"/>
          <w:numId w:val="8"/>
        </w:numPr>
        <w:tabs>
          <w:tab w:val="left" w:pos="210"/>
          <w:tab w:val="left" w:pos="420"/>
        </w:tabs>
        <w:adjustRightInd w:val="0"/>
        <w:spacing w:after="0" w:line="260" w:lineRule="auto"/>
        <w:ind w:left="420" w:leftChars="0" w:hanging="420" w:firstLineChars="0"/>
        <w:jc w:val="left"/>
        <w:rPr>
          <w:rFonts w:hint="eastAsia"/>
          <w:sz w:val="20"/>
          <w:lang w:val="en-US" w:eastAsia="zh-CN"/>
        </w:rPr>
      </w:pPr>
      <w:r>
        <w:rPr>
          <w:rFonts w:hint="eastAsia"/>
          <w:sz w:val="20"/>
          <w:lang w:val="en-US" w:eastAsia="zh-CN"/>
        </w:rPr>
        <w:t>Option 2: 10kHz channel raster;</w:t>
      </w:r>
    </w:p>
    <w:p>
      <w:pPr>
        <w:numPr>
          <w:ilvl w:val="0"/>
          <w:numId w:val="8"/>
        </w:numPr>
        <w:tabs>
          <w:tab w:val="left" w:pos="210"/>
          <w:tab w:val="left" w:pos="420"/>
        </w:tabs>
        <w:adjustRightInd w:val="0"/>
        <w:spacing w:after="0" w:line="260" w:lineRule="auto"/>
        <w:ind w:left="420" w:leftChars="0" w:hanging="420" w:firstLineChars="0"/>
        <w:jc w:val="left"/>
        <w:rPr>
          <w:rFonts w:hint="eastAsia"/>
          <w:sz w:val="20"/>
          <w:lang w:val="en-US" w:eastAsia="zh-CN"/>
        </w:rPr>
      </w:pPr>
      <w:r>
        <w:rPr>
          <w:rFonts w:hint="eastAsia"/>
          <w:sz w:val="20"/>
          <w:lang w:val="en-US" w:eastAsia="zh-CN"/>
        </w:rPr>
        <w:t>Option 3: 15kHz channel raster which is mainly used for intra-band contiguous CA;</w:t>
      </w:r>
    </w:p>
    <w:p>
      <w:pPr>
        <w:numPr>
          <w:ilvl w:val="0"/>
          <w:numId w:val="8"/>
        </w:numPr>
        <w:tabs>
          <w:tab w:val="left" w:pos="210"/>
          <w:tab w:val="left" w:pos="420"/>
        </w:tabs>
        <w:adjustRightInd w:val="0"/>
        <w:spacing w:after="0" w:line="260" w:lineRule="auto"/>
        <w:ind w:left="420" w:leftChars="0" w:hanging="420"/>
        <w:jc w:val="left"/>
        <w:rPr>
          <w:rFonts w:hint="eastAsia"/>
          <w:sz w:val="20"/>
          <w:lang w:val="en-US" w:eastAsia="zh-CN"/>
        </w:rPr>
      </w:pPr>
      <w:r>
        <w:rPr>
          <w:rFonts w:hint="eastAsia"/>
          <w:sz w:val="20"/>
          <w:lang w:val="en-US" w:eastAsia="zh-CN"/>
        </w:rPr>
        <w:t>Option 4: 5kHz channel raster which can support both option 2 and option 3;</w:t>
      </w:r>
    </w:p>
    <w:p>
      <w:pPr>
        <w:tabs>
          <w:tab w:val="left" w:pos="2127"/>
        </w:tabs>
        <w:spacing w:after="0"/>
        <w:jc w:val="left"/>
        <w:rPr>
          <w:rFonts w:hint="eastAsia"/>
          <w:sz w:val="20"/>
          <w:lang w:val="en-US" w:eastAsia="zh-CN"/>
        </w:rPr>
      </w:pPr>
      <w:r>
        <w:rPr>
          <w:rFonts w:hint="eastAsia"/>
          <w:sz w:val="20"/>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pPr>
        <w:tabs>
          <w:tab w:val="left" w:pos="2127"/>
        </w:tabs>
        <w:spacing w:after="0"/>
        <w:jc w:val="left"/>
        <w:rPr>
          <w:rFonts w:hint="eastAsia"/>
          <w:sz w:val="20"/>
          <w:lang w:val="en-US" w:eastAsia="zh-CN"/>
        </w:rPr>
      </w:pPr>
    </w:p>
    <w:p>
      <w:pPr>
        <w:keepNext w:val="0"/>
        <w:keepLines w:val="0"/>
        <w:widowControl/>
        <w:suppressLineNumbers w:val="0"/>
        <w:jc w:val="center"/>
        <w:rPr>
          <w:sz w:val="20"/>
        </w:rPr>
      </w:pPr>
      <w:r>
        <w:rPr>
          <w:sz w:val="20"/>
        </w:rPr>
        <w:drawing>
          <wp:inline distT="0" distB="0" distL="114300" distR="114300">
            <wp:extent cx="6177280" cy="1973580"/>
            <wp:effectExtent l="0" t="0" r="1016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4"/>
                    <a:stretch>
                      <a:fillRect/>
                    </a:stretch>
                  </pic:blipFill>
                  <pic:spPr>
                    <a:xfrm>
                      <a:off x="0" y="0"/>
                      <a:ext cx="6177280" cy="1973580"/>
                    </a:xfrm>
                    <a:prstGeom prst="rect">
                      <a:avLst/>
                    </a:prstGeom>
                    <a:noFill/>
                    <a:ln>
                      <a:noFill/>
                    </a:ln>
                  </pic:spPr>
                </pic:pic>
              </a:graphicData>
            </a:graphic>
          </wp:inline>
        </w:drawing>
      </w:r>
    </w:p>
    <w:p>
      <w:pPr>
        <w:keepNext w:val="0"/>
        <w:keepLines w:val="0"/>
        <w:widowControl/>
        <w:suppressLineNumbers w:val="0"/>
        <w:jc w:val="center"/>
        <w:rPr>
          <w:rFonts w:ascii="宋体" w:hAnsi="宋体" w:eastAsia="宋体" w:cs="宋体"/>
          <w:kern w:val="0"/>
          <w:sz w:val="20"/>
          <w:szCs w:val="20"/>
          <w:lang w:val="en-US" w:eastAsia="zh-CN" w:bidi="ar"/>
        </w:rPr>
      </w:pPr>
      <w:r>
        <w:rPr>
          <w:rFonts w:hint="eastAsia"/>
          <w:sz w:val="20"/>
          <w:lang w:val="en-US" w:eastAsia="zh-CN"/>
        </w:rPr>
        <w:t>Figure 3. band definition below 1GHz</w:t>
      </w:r>
    </w:p>
    <w:p>
      <w:pPr>
        <w:keepNext w:val="0"/>
        <w:keepLines w:val="0"/>
        <w:widowControl/>
        <w:suppressLineNumbers w:val="0"/>
        <w:jc w:val="center"/>
        <w:rPr>
          <w:sz w:val="20"/>
        </w:rPr>
      </w:pPr>
      <w:r>
        <w:rPr>
          <w:sz w:val="20"/>
        </w:rPr>
        <w:drawing>
          <wp:inline distT="0" distB="0" distL="114300" distR="114300">
            <wp:extent cx="6187440" cy="1977390"/>
            <wp:effectExtent l="0" t="0" r="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5"/>
                    <a:stretch>
                      <a:fillRect/>
                    </a:stretch>
                  </pic:blipFill>
                  <pic:spPr>
                    <a:xfrm>
                      <a:off x="0" y="0"/>
                      <a:ext cx="6187440" cy="1977390"/>
                    </a:xfrm>
                    <a:prstGeom prst="rect">
                      <a:avLst/>
                    </a:prstGeom>
                    <a:noFill/>
                    <a:ln>
                      <a:noFill/>
                    </a:ln>
                  </pic:spPr>
                </pic:pic>
              </a:graphicData>
            </a:graphic>
          </wp:inline>
        </w:drawing>
      </w:r>
    </w:p>
    <w:p>
      <w:pPr>
        <w:keepNext w:val="0"/>
        <w:keepLines w:val="0"/>
        <w:widowControl/>
        <w:suppressLineNumbers w:val="0"/>
        <w:jc w:val="center"/>
        <w:rPr>
          <w:rFonts w:hint="eastAsia"/>
          <w:sz w:val="20"/>
          <w:lang w:val="en-US" w:eastAsia="zh-CN"/>
        </w:rPr>
      </w:pPr>
      <w:r>
        <w:rPr>
          <w:rFonts w:hint="eastAsia"/>
          <w:sz w:val="20"/>
          <w:lang w:val="en-US" w:eastAsia="zh-CN"/>
        </w:rPr>
        <w:t>Figure 4. band definition between 1GHz and 2.4GHz</w:t>
      </w:r>
    </w:p>
    <w:p>
      <w:pPr>
        <w:tabs>
          <w:tab w:val="left" w:pos="2127"/>
        </w:tabs>
        <w:spacing w:after="0"/>
        <w:jc w:val="left"/>
        <w:rPr>
          <w:rFonts w:hint="eastAsia"/>
          <w:sz w:val="20"/>
          <w:lang w:val="en-US" w:eastAsia="zh-CN"/>
        </w:rPr>
      </w:pPr>
      <w:r>
        <w:rPr>
          <w:rFonts w:hint="eastAsia"/>
          <w:b/>
          <w:bCs/>
          <w:sz w:val="20"/>
          <w:lang w:val="en-US" w:eastAsia="zh-CN"/>
        </w:rPr>
        <w:t>Observation 2: FR1 NR bands below band n41 specified with 100kHz channel raster and 10kHz enhanced channel raster, the frequency range of band itself is limited and don</w:t>
      </w:r>
      <w:r>
        <w:rPr>
          <w:rFonts w:hint="default"/>
          <w:b/>
          <w:bCs/>
          <w:sz w:val="20"/>
          <w:lang w:val="en-US" w:eastAsia="zh-CN"/>
        </w:rPr>
        <w:t>’</w:t>
      </w:r>
      <w:r>
        <w:rPr>
          <w:rFonts w:hint="eastAsia"/>
          <w:b/>
          <w:bCs/>
          <w:sz w:val="20"/>
          <w:lang w:val="en-US" w:eastAsia="zh-CN"/>
        </w:rPr>
        <w:t xml:space="preserve">t see the strong motivation/necessity to deploy the intra-band contiguous CA.  </w:t>
      </w:r>
    </w:p>
    <w:p>
      <w:pPr>
        <w:tabs>
          <w:tab w:val="left" w:pos="2127"/>
        </w:tabs>
        <w:spacing w:after="0"/>
        <w:jc w:val="left"/>
        <w:rPr>
          <w:rFonts w:hint="default"/>
          <w:sz w:val="20"/>
          <w:lang w:val="en-US" w:eastAsia="zh-CN"/>
        </w:rPr>
      </w:pPr>
      <w:r>
        <w:rPr>
          <w:rFonts w:hint="eastAsia"/>
          <w:sz w:val="20"/>
          <w:lang w:val="en-US" w:eastAsia="zh-CN"/>
        </w:rPr>
        <w:t xml:space="preserve">In the following Figure 5, we illustrate how the candidate channel raster affect the channel arrangement. It could be found that center frequency of the carrier should be shifted with 5kHz offset if 15kHz channel raster is adopted. For other candidate channel raster, the center frequency of the carrier could be kept unchanged. </w:t>
      </w:r>
    </w:p>
    <w:p>
      <w:pPr>
        <w:keepNext w:val="0"/>
        <w:keepLines w:val="0"/>
        <w:widowControl/>
        <w:suppressLineNumbers w:val="0"/>
        <w:jc w:val="left"/>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drawing>
          <wp:inline distT="0" distB="0" distL="114300" distR="114300">
            <wp:extent cx="6338570" cy="1710055"/>
            <wp:effectExtent l="0" t="0" r="0" b="1206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6"/>
                    <a:stretch>
                      <a:fillRect/>
                    </a:stretch>
                  </pic:blipFill>
                  <pic:spPr>
                    <a:xfrm>
                      <a:off x="0" y="0"/>
                      <a:ext cx="6338570" cy="1710055"/>
                    </a:xfrm>
                    <a:prstGeom prst="rect">
                      <a:avLst/>
                    </a:prstGeom>
                    <a:noFill/>
                    <a:ln w="9525">
                      <a:noFill/>
                    </a:ln>
                  </pic:spPr>
                </pic:pic>
              </a:graphicData>
            </a:graphic>
          </wp:inline>
        </w:drawing>
      </w:r>
    </w:p>
    <w:p>
      <w:pPr>
        <w:tabs>
          <w:tab w:val="left" w:pos="2127"/>
        </w:tabs>
        <w:spacing w:after="0"/>
        <w:jc w:val="center"/>
        <w:rPr>
          <w:rFonts w:hint="default"/>
          <w:sz w:val="20"/>
          <w:lang w:val="en-US" w:eastAsia="zh-CN"/>
        </w:rPr>
      </w:pPr>
      <w:r>
        <w:rPr>
          <w:rFonts w:hint="eastAsia"/>
          <w:sz w:val="20"/>
          <w:vertAlign w:val="baseline"/>
          <w:lang w:val="en-US" w:eastAsia="zh-CN"/>
        </w:rPr>
        <w:t>Figure 5. the illustration of different options for channel raster</w:t>
      </w:r>
    </w:p>
    <w:p>
      <w:pPr>
        <w:tabs>
          <w:tab w:val="left" w:pos="2127"/>
        </w:tabs>
        <w:spacing w:after="0"/>
        <w:jc w:val="left"/>
        <w:rPr>
          <w:rFonts w:hint="default"/>
          <w:sz w:val="20"/>
          <w:lang w:val="en-US" w:eastAsia="zh-CN"/>
        </w:rPr>
      </w:pPr>
      <w:r>
        <w:rPr>
          <w:rFonts w:hint="eastAsia"/>
          <w:sz w:val="20"/>
          <w:lang w:val="en-US" w:eastAsia="zh-CN"/>
        </w:rPr>
        <w:t>In the following Figure 6, we also illustrated the actual frequency shifting if we go with option 3, if the allocated 5G NR spectrum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pPr>
        <w:keepNext w:val="0"/>
        <w:keepLines w:val="0"/>
        <w:widowControl/>
        <w:suppressLineNumbers w:val="0"/>
        <w:jc w:val="center"/>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7"/>
                    <a:stretch>
                      <a:fillRect/>
                    </a:stretch>
                  </pic:blipFill>
                  <pic:spPr>
                    <a:xfrm>
                      <a:off x="0" y="0"/>
                      <a:ext cx="4902835" cy="2437130"/>
                    </a:xfrm>
                    <a:prstGeom prst="rect">
                      <a:avLst/>
                    </a:prstGeom>
                    <a:noFill/>
                    <a:ln w="9525">
                      <a:noFill/>
                    </a:ln>
                  </pic:spPr>
                </pic:pic>
              </a:graphicData>
            </a:graphic>
          </wp:inline>
        </w:drawing>
      </w:r>
    </w:p>
    <w:p>
      <w:pPr>
        <w:tabs>
          <w:tab w:val="left" w:pos="2127"/>
        </w:tabs>
        <w:spacing w:after="0"/>
        <w:jc w:val="center"/>
        <w:rPr>
          <w:rFonts w:hint="eastAsia"/>
          <w:sz w:val="20"/>
          <w:lang w:val="en-US" w:eastAsia="zh-CN"/>
        </w:rPr>
      </w:pPr>
      <w:r>
        <w:rPr>
          <w:rFonts w:hint="eastAsia"/>
          <w:sz w:val="20"/>
          <w:vertAlign w:val="baseline"/>
          <w:lang w:val="en-US" w:eastAsia="zh-CN"/>
        </w:rPr>
        <w:t>Figure 6. the illustration of channel placement for option 3 15kHz based channel raster</w:t>
      </w:r>
    </w:p>
    <w:p>
      <w:pPr>
        <w:tabs>
          <w:tab w:val="left" w:pos="2127"/>
        </w:tabs>
        <w:spacing w:after="0"/>
        <w:jc w:val="left"/>
        <w:rPr>
          <w:rFonts w:hint="eastAsia"/>
          <w:sz w:val="20"/>
          <w:lang w:val="en-US" w:eastAsia="zh-CN"/>
        </w:rPr>
      </w:pPr>
      <w:r>
        <w:rPr>
          <w:rFonts w:hint="eastAsia"/>
          <w:sz w:val="20"/>
          <w:lang w:val="en-US" w:eastAsia="zh-CN"/>
        </w:rPr>
        <w:t xml:space="preserve">Option 4 seems workable to accommodate both option 2 and option 3, however this might cause some confusion for different deployment assumptions,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pPr>
        <w:widowControl w:val="0"/>
        <w:numPr>
          <w:ilvl w:val="0"/>
          <w:numId w:val="0"/>
        </w:numPr>
        <w:spacing w:before="120" w:beforeLines="0" w:after="120" w:afterLines="0" w:line="240" w:lineRule="auto"/>
        <w:jc w:val="both"/>
        <w:rPr>
          <w:rFonts w:hint="eastAsia"/>
          <w:color w:val="000000" w:themeColor="text1"/>
          <w:sz w:val="20"/>
          <w:szCs w:val="20"/>
          <w:lang w:val="en-US" w:eastAsia="zh-CN"/>
          <w14:textFill>
            <w14:solidFill>
              <w14:schemeClr w14:val="tx1"/>
            </w14:solidFill>
          </w14:textFill>
        </w:rPr>
      </w:pPr>
      <w:r>
        <w:rPr>
          <w:rFonts w:hint="eastAsia"/>
          <w:sz w:val="20"/>
          <w:lang w:val="en-US" w:eastAsia="zh-CN"/>
        </w:rPr>
        <w:t xml:space="preserve">Furthermore, considering </w:t>
      </w:r>
      <w:r>
        <w:rPr>
          <w:rFonts w:hint="eastAsia"/>
          <w:sz w:val="20"/>
        </w:rPr>
        <w:t>the interaction between channel raster and sync raster</w:t>
      </w:r>
      <w:r>
        <w:rPr>
          <w:rFonts w:hint="eastAsia"/>
          <w:sz w:val="20"/>
          <w:lang w:val="en-US" w:eastAsia="zh-CN"/>
        </w:rPr>
        <w:t xml:space="preserve">, </w:t>
      </w:r>
      <w:r>
        <w:rPr>
          <w:rFonts w:hint="eastAsia"/>
          <w:color w:val="000000" w:themeColor="text1"/>
          <w:sz w:val="20"/>
          <w:lang w:val="en-US" w:eastAsia="zh-CN"/>
          <w14:textFill>
            <w14:solidFill>
              <w14:schemeClr w14:val="tx1"/>
            </w14:solidFill>
          </w14:textFill>
        </w:rPr>
        <w:t xml:space="preserve">it is necessary </w:t>
      </w:r>
      <w:r>
        <w:rPr>
          <w:rFonts w:hint="eastAsia"/>
          <w:color w:val="000000" w:themeColor="text1"/>
          <w:sz w:val="20"/>
          <w14:textFill>
            <w14:solidFill>
              <w14:schemeClr w14:val="tx1"/>
            </w14:solidFill>
          </w14:textFill>
        </w:rPr>
        <w:t>to ensure subcarriers alignment between SSB and RF carrier centered on channel raster.</w:t>
      </w:r>
      <w:r>
        <w:rPr>
          <w:rFonts w:hint="eastAsia"/>
          <w:color w:val="000000" w:themeColor="text1"/>
          <w:sz w:val="20"/>
          <w:lang w:val="en-US" w:eastAsia="zh-CN"/>
          <w14:textFill>
            <w14:solidFill>
              <w14:schemeClr w14:val="tx1"/>
            </w14:solidFill>
          </w14:textFill>
        </w:rPr>
        <w:t xml:space="preserve"> B</w:t>
      </w:r>
      <w:r>
        <w:rPr>
          <w:rFonts w:hint="eastAsia"/>
          <w:color w:val="000000" w:themeColor="text1"/>
          <w:sz w:val="20"/>
          <w:szCs w:val="20"/>
          <w:lang w:val="en-US" w:eastAsia="zh-CN"/>
          <w14:textFill>
            <w14:solidFill>
              <w14:schemeClr w14:val="tx1"/>
            </w14:solidFill>
          </w14:textFill>
        </w:rPr>
        <w:t xml:space="preserve">ased on sync raster analysis below, there is no significant difference in the number of sync rasters between 5kHz and 10kHz channel raster options. </w:t>
      </w:r>
    </w:p>
    <w:p>
      <w:pPr>
        <w:widowControl w:val="0"/>
        <w:numPr>
          <w:ilvl w:val="0"/>
          <w:numId w:val="0"/>
        </w:numPr>
        <w:spacing w:before="120" w:beforeLines="0" w:after="120" w:afterLines="0" w:line="240" w:lineRule="auto"/>
        <w:jc w:val="both"/>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In summary, 10kHz channel raster shall be defined for 5G refarming bands with 100kHz and/or 10kHz based channel raster to 6G operation in 6G day 1. In other words, we propose to define 10kHz channel raster for sub-3GHz bands in 6G day 1.</w:t>
      </w:r>
    </w:p>
    <w:p>
      <w:pPr>
        <w:tabs>
          <w:tab w:val="left" w:pos="2127"/>
        </w:tabs>
        <w:spacing w:after="0"/>
        <w:jc w:val="left"/>
        <w:rPr>
          <w:rFonts w:hint="eastAsia"/>
          <w:sz w:val="20"/>
          <w:lang w:val="en-US" w:eastAsia="zh-CN"/>
        </w:rPr>
      </w:pPr>
      <w:r>
        <w:rPr>
          <w:rFonts w:hint="eastAsia"/>
          <w:b/>
          <w:bCs/>
          <w:sz w:val="20"/>
          <w:lang w:val="en-US" w:eastAsia="zh-CN"/>
        </w:rPr>
        <w:t xml:space="preserve">Proposal 2: For sub-3GHz bands, propose to define 10kHz channel raster in 6G day 1. </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szCs w:val="20"/>
          <w:lang w:val="en-US" w:eastAsia="zh-CN"/>
        </w:rPr>
      </w:pPr>
      <w:r>
        <w:rPr>
          <w:rFonts w:hint="eastAsia" w:cs="Times New Roman"/>
          <w:b/>
          <w:bCs/>
          <w:i w:val="0"/>
          <w:iCs w:val="0"/>
          <w:kern w:val="0"/>
          <w:sz w:val="20"/>
          <w:szCs w:val="20"/>
          <w:lang w:val="en-US" w:eastAsia="zh-CN"/>
        </w:rPr>
        <w:t>2.2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kern w:val="0"/>
          <w:sz w:val="20"/>
          <w:szCs w:val="20"/>
          <w:lang w:val="en-US" w:eastAsia="zh-CN"/>
        </w:rPr>
      </w:pPr>
      <w:r>
        <w:rPr>
          <w:rFonts w:hint="eastAsia"/>
          <w:b w:val="0"/>
          <w:bCs w:val="0"/>
          <w:kern w:val="0"/>
          <w:sz w:val="20"/>
          <w:szCs w:val="20"/>
          <w:lang w:val="en-US" w:eastAsia="zh-CN"/>
        </w:rPr>
        <w:t xml:space="preserve">In last meeting, we reached an initial agreement on sync raster as follows.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pacing w:after="120"/>
              <w:ind w:left="720" w:firstLineChars="0"/>
              <w:textAlignment w:val="auto"/>
              <w:rPr>
                <w:rFonts w:eastAsia="宋体"/>
                <w:sz w:val="20"/>
                <w:szCs w:val="20"/>
                <w:highlight w:val="green"/>
                <w:lang w:eastAsia="zh-CN"/>
              </w:rPr>
            </w:pPr>
            <w:r>
              <w:rPr>
                <w:rFonts w:eastAsia="宋体"/>
                <w:sz w:val="20"/>
                <w:szCs w:val="20"/>
                <w:highlight w:val="green"/>
                <w:lang w:eastAsia="zh-CN"/>
              </w:rPr>
              <w:t>Agreement</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Evaluation on sync raster from RAN4 perspective:</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Investigate the interaction between the channel raster and the synchronization raster and other aspects identified in RAN4</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hint="eastAsia" w:eastAsia="宋体"/>
                <w:sz w:val="20"/>
                <w:szCs w:val="20"/>
                <w:lang w:eastAsia="zh-CN"/>
              </w:rPr>
              <w:t>S</w:t>
            </w:r>
            <w:r>
              <w:rPr>
                <w:rFonts w:eastAsia="宋体"/>
                <w:sz w:val="20"/>
                <w:szCs w:val="20"/>
                <w:lang w:eastAsia="zh-CN"/>
              </w:rPr>
              <w:t xml:space="preserve">tudy enhancement and/or simplification considering, e.g. fast UE cell search and power saving </w:t>
            </w:r>
          </w:p>
          <w:p>
            <w:pPr>
              <w:pStyle w:val="33"/>
              <w:numPr>
                <w:ilvl w:val="1"/>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Collaboration and planning:</w:t>
            </w:r>
          </w:p>
          <w:p>
            <w:pPr>
              <w:pStyle w:val="33"/>
              <w:numPr>
                <w:ilvl w:val="2"/>
                <w:numId w:val="7"/>
              </w:numPr>
              <w:overflowPunct w:val="0"/>
              <w:autoSpaceDE w:val="0"/>
              <w:autoSpaceDN w:val="0"/>
              <w:adjustRightInd w:val="0"/>
              <w:spacing w:after="120"/>
              <w:ind w:firstLineChars="0"/>
              <w:jc w:val="both"/>
              <w:textAlignment w:val="baseline"/>
              <w:rPr>
                <w:rFonts w:eastAsia="宋体"/>
                <w:sz w:val="20"/>
                <w:szCs w:val="20"/>
                <w:lang w:eastAsia="zh-CN"/>
              </w:rPr>
            </w:pPr>
            <w:r>
              <w:rPr>
                <w:rFonts w:eastAsia="宋体"/>
                <w:sz w:val="20"/>
                <w:szCs w:val="20"/>
                <w:lang w:eastAsia="zh-CN"/>
              </w:rPr>
              <w:t>Proactively collaborate with RAN1 to ensure that the evolving SSB design considers the practical RF and implementation constraints related to the sync raster from the outset.</w:t>
            </w:r>
          </w:p>
          <w:p>
            <w:pPr>
              <w:pStyle w:val="33"/>
              <w:numPr>
                <w:ilvl w:val="2"/>
                <w:numId w:val="7"/>
              </w:numPr>
              <w:overflowPunct w:val="0"/>
              <w:autoSpaceDE w:val="0"/>
              <w:autoSpaceDN w:val="0"/>
              <w:adjustRightInd w:val="0"/>
              <w:spacing w:after="120"/>
              <w:ind w:firstLineChars="0"/>
              <w:jc w:val="both"/>
              <w:textAlignment w:val="baseline"/>
              <w:rPr>
                <w:rFonts w:hint="default"/>
                <w:b/>
                <w:bCs/>
                <w:kern w:val="0"/>
                <w:sz w:val="20"/>
                <w:szCs w:val="20"/>
                <w:vertAlign w:val="baseline"/>
                <w:lang w:val="en-US" w:eastAsia="zh-CN"/>
              </w:rPr>
            </w:pPr>
            <w:r>
              <w:rPr>
                <w:rFonts w:eastAsia="宋体"/>
                <w:sz w:val="20"/>
                <w:szCs w:val="20"/>
                <w:lang w:eastAsia="zh-CN"/>
              </w:rPr>
              <w:t>Develop a flexible evaluation framework in RAN4 that can quickly assess different sync raster proposals once key parameters (like final SSB bandwidth and min CBW) are stabilized by RAN1.</w:t>
            </w:r>
          </w:p>
        </w:tc>
      </w:tr>
    </w:tbl>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In terms of principles to design a new sync raster, we propose to take the following aspects into consideration.</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0" w:firstLine="0" w:firstLineChars="0"/>
        <w:jc w:val="both"/>
        <w:textAlignment w:val="auto"/>
        <w:rPr>
          <w:rFonts w:hint="default"/>
          <w:b w:val="0"/>
          <w:bCs w:val="0"/>
          <w:kern w:val="0"/>
          <w:sz w:val="20"/>
          <w:szCs w:val="20"/>
          <w:lang w:val="en-US" w:eastAsia="zh-CN"/>
        </w:rPr>
      </w:pPr>
      <w:r>
        <w:rPr>
          <w:rFonts w:hint="eastAsia"/>
          <w:b w:val="0"/>
          <w:bCs w:val="0"/>
          <w:strike w:val="0"/>
          <w:kern w:val="0"/>
          <w:sz w:val="20"/>
          <w:szCs w:val="20"/>
          <w:lang w:val="en-US" w:eastAsia="zh-CN"/>
        </w:rPr>
        <w:t>The balance between the step size of sync raster, longer SSB periodicity and deployment flexibility to achieve better performance than 5G NR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kern w:val="0"/>
          <w:sz w:val="20"/>
          <w:lang w:val="en-US" w:eastAsia="zh-CN"/>
        </w:rPr>
      </w:pPr>
      <w:r>
        <w:rPr>
          <w:rFonts w:hint="eastAsia"/>
          <w:b w:val="0"/>
          <w:bCs w:val="0"/>
          <w:kern w:val="0"/>
          <w:sz w:val="20"/>
          <w:szCs w:val="20"/>
          <w:lang w:val="en-US" w:eastAsia="zh-CN"/>
        </w:rPr>
        <w:t xml:space="preserve">Step size is a key performance factor in sync raster design, and we need to analyze the interaction between channel raster and sync raster. In 5G NR, the basic principle for defining sync raster is to ensure subcarriers alignment between SSB and RF carrier centered on channel raster. For sub-3GHz bands, sync raster is designed as </w:t>
      </w:r>
      <w:r>
        <w:rPr>
          <w:rFonts w:hint="eastAsia"/>
          <w:kern w:val="0"/>
          <w:sz w:val="20"/>
        </w:rPr>
        <w:t>N * 1200kHz + M * 50 kHz,</w:t>
      </w:r>
      <w:r>
        <w:rPr>
          <w:rFonts w:hint="eastAsia"/>
          <w:kern w:val="0"/>
          <w:sz w:val="20"/>
          <w:lang w:val="en-US" w:eastAsia="zh-CN"/>
        </w:rPr>
        <w:t xml:space="preserve"> </w:t>
      </w:r>
      <w:r>
        <w:rPr>
          <w:rFonts w:hint="eastAsia"/>
          <w:kern w:val="0"/>
          <w:sz w:val="20"/>
        </w:rPr>
        <w:t>N=1:2499, M ϵ {1,3,5}</w:t>
      </w:r>
      <w:r>
        <w:rPr>
          <w:rFonts w:hint="eastAsia"/>
          <w:kern w:val="0"/>
          <w:sz w:val="20"/>
          <w:lang w:val="en-US" w:eastAsia="zh-CN"/>
        </w:rPr>
        <w:t xml:space="preserve">, where M=3 is </w:t>
      </w:r>
      <w:r>
        <w:rPr>
          <w:rFonts w:hint="eastAsia"/>
          <w:kern w:val="0"/>
          <w:sz w:val="20"/>
          <w:lang w:eastAsia="zh-CN"/>
        </w:rPr>
        <w:t>t</w:t>
      </w:r>
      <w:r>
        <w:rPr>
          <w:rFonts w:hint="eastAsia"/>
          <w:kern w:val="0"/>
          <w:sz w:val="20"/>
        </w:rPr>
        <w:t xml:space="preserve">he default value for operating bands with only SCS </w:t>
      </w:r>
      <w:r>
        <w:rPr>
          <w:rFonts w:hint="eastAsia"/>
          <w:kern w:val="0"/>
          <w:sz w:val="20"/>
          <w:lang w:eastAsia="zh-CN"/>
        </w:rPr>
        <w:t>b</w:t>
      </w:r>
      <w:r>
        <w:rPr>
          <w:rFonts w:hint="eastAsia"/>
          <w:kern w:val="0"/>
          <w:sz w:val="20"/>
          <w:lang w:val="en-US" w:eastAsia="zh-CN"/>
        </w:rPr>
        <w:t>ased</w:t>
      </w:r>
      <w:r>
        <w:rPr>
          <w:rFonts w:hint="eastAsia"/>
          <w:kern w:val="0"/>
          <w:sz w:val="20"/>
        </w:rPr>
        <w:t xml:space="preserve"> channel raster</w:t>
      </w:r>
      <w:r>
        <w:rPr>
          <w:rFonts w:hint="eastAsia"/>
          <w:kern w:val="0"/>
          <w:sz w:val="20"/>
          <w:lang w:val="en-US" w:eastAsia="zh-CN"/>
        </w:rPr>
        <w:t>. Multiple sync rasters with M=1,3,5 are defined to maintain subcarriers alignment with 100kHz channel raster since shifting RF carrier by 300kHz will make subcarriers aligned again.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kern w:val="0"/>
          <w:sz w:val="20"/>
          <w:lang w:val="en-US" w:eastAsia="zh-CN"/>
        </w:rPr>
      </w:pPr>
      <w:r>
        <w:rPr>
          <w:rFonts w:hint="eastAsia"/>
          <w:kern w:val="0"/>
          <w:sz w:val="20"/>
          <w:lang w:val="en-US" w:eastAsia="zh-CN"/>
        </w:rPr>
        <w:t xml:space="preserve">In 6GR, it is also necessary to keep subcarriers alignment between sync raster and channel raster. For FR1 high bands and FR2-1 bands adopting SCS based channel raster, alignment is easily achievable without the need for multiple sync rasters. However, for sub-3GHz bands, if 5kHz or 10kHz channel raster is introduced, multiple sync rasters also need to be introduced. For example: shifting the carrier by 5kHz disrupts subcarrier alignment, a further 10kHz shift maintains misalignment, while a 15kHz shift makes </w:t>
      </w:r>
      <w:r>
        <w:rPr>
          <w:rFonts w:hint="eastAsia"/>
          <w:kern w:val="0"/>
          <w:sz w:val="20"/>
        </w:rPr>
        <w:t>subcarrier aligned</w:t>
      </w:r>
      <w:r>
        <w:rPr>
          <w:rFonts w:hint="eastAsia"/>
          <w:kern w:val="0"/>
          <w:sz w:val="20"/>
          <w:lang w:val="en-US" w:eastAsia="zh-CN"/>
        </w:rPr>
        <w:t xml:space="preserve"> again</w:t>
      </w:r>
      <w:r>
        <w:rPr>
          <w:rFonts w:hint="eastAsia"/>
          <w:kern w:val="0"/>
          <w:sz w:val="20"/>
        </w:rPr>
        <w:t xml:space="preserve">. </w:t>
      </w:r>
      <w:r>
        <w:rPr>
          <w:rFonts w:hint="eastAsia"/>
          <w:kern w:val="0"/>
          <w:sz w:val="20"/>
          <w:lang w:val="en-US" w:eastAsia="zh-CN"/>
        </w:rPr>
        <w:t>The same logic applies to 10kHz channel raster. Hence, comparing with only SCS based channel raster, 5kHz and 10kHz channel rasters may necessitate multiple sync rasters.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bCs/>
          <w:kern w:val="0"/>
          <w:sz w:val="20"/>
          <w:lang w:val="en-US" w:eastAsia="zh-CN"/>
        </w:rPr>
      </w:pPr>
      <w:r>
        <w:rPr>
          <w:rFonts w:hint="eastAsia"/>
          <w:b/>
          <w:bCs/>
          <w:kern w:val="0"/>
          <w:sz w:val="20"/>
          <w:lang w:val="en-US" w:eastAsia="zh-CN"/>
        </w:rPr>
        <w:t>Observation 3: C</w:t>
      </w:r>
      <w:r>
        <w:rPr>
          <w:rFonts w:hint="eastAsia"/>
          <w:b/>
          <w:bCs/>
          <w:kern w:val="0"/>
          <w:sz w:val="20"/>
        </w:rPr>
        <w:t>omparing with only SCS based channel raster, 5kHz and 10kHz channel raster</w:t>
      </w:r>
      <w:r>
        <w:rPr>
          <w:rFonts w:hint="eastAsia"/>
          <w:b/>
          <w:bCs/>
          <w:kern w:val="0"/>
          <w:sz w:val="20"/>
          <w:lang w:val="en-US" w:eastAsia="zh-CN"/>
        </w:rPr>
        <w:t>s</w:t>
      </w:r>
      <w:r>
        <w:rPr>
          <w:rFonts w:hint="eastAsia"/>
          <w:b/>
          <w:bCs/>
          <w:kern w:val="0"/>
          <w:sz w:val="20"/>
        </w:rPr>
        <w:t xml:space="preserve"> may </w:t>
      </w:r>
      <w:r>
        <w:rPr>
          <w:rFonts w:hint="eastAsia"/>
          <w:b/>
          <w:bCs/>
          <w:kern w:val="0"/>
          <w:sz w:val="20"/>
          <w:lang w:val="en-US" w:eastAsia="zh-CN"/>
        </w:rPr>
        <w:t xml:space="preserve">necessitate </w:t>
      </w:r>
      <w:r>
        <w:rPr>
          <w:rFonts w:hint="eastAsia"/>
          <w:b/>
          <w:bCs/>
          <w:kern w:val="0"/>
          <w:sz w:val="20"/>
        </w:rPr>
        <w:t>multiple sync rasters.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kern w:val="0"/>
          <w:sz w:val="20"/>
          <w:lang w:val="en-US" w:eastAsia="zh-CN"/>
        </w:rPr>
      </w:pPr>
      <w:r>
        <w:rPr>
          <w:rFonts w:hint="eastAsia"/>
          <w:kern w:val="0"/>
          <w:sz w:val="20"/>
          <w:lang w:val="en-US" w:eastAsia="zh-CN"/>
        </w:rPr>
        <w:t>Additionally, the following equation was used to limit sync raster spacing in 5G NR, which shows the relation between channel raster and sync rater. The purpose is that at least one SSB should fit inside any channel deployed anywhere in the band and to guarantee deployment flexibility.</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center"/>
        <w:textAlignment w:val="auto"/>
        <w:rPr>
          <w:rFonts w:cs="v5.0.0"/>
          <w:sz w:val="20"/>
          <w:vertAlign w:val="subscript"/>
        </w:rPr>
      </w:pPr>
      <w:r>
        <w:rPr>
          <w:sz w:val="20"/>
        </w:rPr>
        <w:t>Δ</w:t>
      </w:r>
      <w:r>
        <w:rPr>
          <w:rFonts w:cs="v5.0.0"/>
          <w:sz w:val="20"/>
        </w:rPr>
        <w:t>F</w:t>
      </w:r>
      <w:r>
        <w:rPr>
          <w:rFonts w:cs="v5.0.0"/>
          <w:sz w:val="20"/>
          <w:vertAlign w:val="subscript"/>
        </w:rPr>
        <w:t>SC,Raster</w:t>
      </w:r>
      <w:r>
        <w:rPr>
          <w:rFonts w:cs="v5.0.0"/>
          <w:sz w:val="20"/>
        </w:rPr>
        <w:t xml:space="preserve"> </w:t>
      </w:r>
      <w:r>
        <w:rPr>
          <w:sz w:val="20"/>
        </w:rPr>
        <w:t>≤</w:t>
      </w:r>
      <w:r>
        <w:rPr>
          <w:rFonts w:cs="v5.0.0"/>
          <w:sz w:val="20"/>
        </w:rPr>
        <w:t xml:space="preserve"> </w:t>
      </w:r>
      <w:r>
        <w:rPr>
          <w:sz w:val="20"/>
        </w:rPr>
        <w:t>BW</w:t>
      </w:r>
      <w:r>
        <w:rPr>
          <w:sz w:val="20"/>
          <w:vertAlign w:val="subscript"/>
        </w:rPr>
        <w:t>Config</w:t>
      </w:r>
      <w:r>
        <w:rPr>
          <w:sz w:val="20"/>
        </w:rPr>
        <w:t xml:space="preserve"> – BW</w:t>
      </w:r>
      <w:r>
        <w:rPr>
          <w:sz w:val="20"/>
          <w:vertAlign w:val="subscript"/>
        </w:rPr>
        <w:t>PBCH</w:t>
      </w:r>
      <w:r>
        <w:rPr>
          <w:sz w:val="20"/>
        </w:rPr>
        <w:t xml:space="preserve"> + Δ</w:t>
      </w:r>
      <w:r>
        <w:rPr>
          <w:rFonts w:cs="v5.0.0"/>
          <w:sz w:val="20"/>
        </w:rPr>
        <w:t>F</w:t>
      </w:r>
      <w:r>
        <w:rPr>
          <w:rFonts w:cs="v5.0.0"/>
          <w:sz w:val="20"/>
          <w:vertAlign w:val="subscript"/>
        </w:rPr>
        <w:t>CH,Raster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cs="v5.0.0"/>
          <w:sz w:val="20"/>
          <w:vertAlign w:val="baseline"/>
          <w:lang w:val="en-US" w:eastAsia="zh-CN"/>
        </w:rPr>
      </w:pPr>
      <w:r>
        <w:rPr>
          <w:rFonts w:hint="eastAsia" w:cs="v5.0.0"/>
          <w:sz w:val="20"/>
          <w:vertAlign w:val="baseline"/>
          <w:lang w:val="en-US" w:eastAsia="zh-CN"/>
        </w:rPr>
        <w:t>Per this equation, although a finer channel raster may reduce sync raster spacing, channel bandwidth and SSB bandwidth will also impact sync raster spacing. Since SSB design is still under discussion in RAN1, it is not clear yet how the 6GR SSB will be designed. It is possible that PBCH bandwidth will be decreased in 6GR. Therefore, whether the equation will be reused in 6GR is highly dependent on the final SSB design.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firstLineChars="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 xml:space="preserve">Moreover, in 6GR, in order to achieve the better UE power saving and also some potential satellite beam hopping for the larger coverage area, then the default SSB periodicity might be extended from 20ms to 160ms. To attain superior performance compared to 5G NR, particularly in reducing initial access latency and optimizing UE power efficiency, sync raster needs to be redesigned. We propose to </w:t>
      </w:r>
      <w:r>
        <w:rPr>
          <w:rFonts w:hint="eastAsia"/>
          <w:b w:val="0"/>
          <w:bCs w:val="0"/>
          <w:strike w:val="0"/>
          <w:kern w:val="0"/>
          <w:sz w:val="20"/>
          <w:szCs w:val="20"/>
          <w:lang w:val="en-US" w:eastAsia="zh-CN"/>
        </w:rPr>
        <w:t>consider the balance between the step size of sync raster, longer SSB periodicity and deployment flexibility to achieve better performance than 5G NR.</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0" w:firstLine="0" w:firstLineChars="0"/>
        <w:jc w:val="both"/>
        <w:textAlignment w:val="auto"/>
        <w:rPr>
          <w:rFonts w:hint="default"/>
          <w:b w:val="0"/>
          <w:bCs w:val="0"/>
          <w:kern w:val="0"/>
          <w:sz w:val="20"/>
          <w:szCs w:val="20"/>
          <w:lang w:val="en-US" w:eastAsia="zh-CN"/>
        </w:rPr>
      </w:pPr>
      <w:r>
        <w:rPr>
          <w:rFonts w:hint="eastAsia"/>
          <w:b w:val="0"/>
          <w:bCs w:val="0"/>
          <w:strike w:val="0"/>
          <w:kern w:val="0"/>
          <w:sz w:val="20"/>
          <w:szCs w:val="20"/>
          <w:lang w:val="en-US" w:eastAsia="zh-CN"/>
        </w:rPr>
        <w:t>Floating sync raster</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Non-overlapping with 5G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420" w:leftChars="200" w:firstLine="0" w:firstLineChars="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6GR SSB design may be different from that in 5G NR, and accordingly, 6GR sync raster entries should avoid overlapping with 5G to simplify UE detection.</w:t>
      </w:r>
    </w:p>
    <w:p>
      <w:pPr>
        <w:keepNext w:val="0"/>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Reserving sufficient frequency separation between 5G and 6GR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420" w:leftChars="200" w:firstLine="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Considering NTN Doppler shift, the frequency separation between 5G and 6GR should be at least 100kHz for sub-3GHz frequency range, 1000kHz for frequency range from 3GHz to 24.25GHz and 1500kHz for above 24.25GHz frequency range.</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Proposal 3: Consider the following principles to design 6GR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strike w:val="0"/>
          <w:kern w:val="0"/>
          <w:sz w:val="20"/>
          <w:szCs w:val="20"/>
          <w:lang w:val="en-US" w:eastAsia="zh-CN"/>
        </w:rPr>
        <w:t>The balance between the step size of sync raster, longer SSB periodicity and deployment flexibility to achieve better performance than 5G NR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Floating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Non-overlapping with 5G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Reserving sufficient frequency separation between 5G and 6GR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 w:val="0"/>
          <w:bCs w:val="0"/>
          <w:kern w:val="0"/>
          <w:sz w:val="20"/>
          <w:szCs w:val="20"/>
          <w:lang w:val="en-US" w:eastAsia="zh-CN"/>
        </w:rPr>
      </w:pPr>
      <w:r>
        <w:rPr>
          <w:rFonts w:hint="eastAsia"/>
          <w:b w:val="0"/>
          <w:bCs w:val="0"/>
          <w:kern w:val="0"/>
          <w:sz w:val="20"/>
          <w:szCs w:val="20"/>
          <w:lang w:val="en-US" w:eastAsia="zh-CN"/>
        </w:rPr>
        <w:t>With the above consideration, Figure 7 gives an example to illustrate the 5G and 6GR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center"/>
        <w:textAlignment w:val="auto"/>
        <w:rPr>
          <w:rFonts w:hint="eastAsia"/>
          <w:b w:val="0"/>
          <w:bCs w:val="0"/>
          <w:sz w:val="20"/>
          <w:lang w:val="en-US" w:eastAsia="zh-CN"/>
        </w:rPr>
      </w:pPr>
      <w:r>
        <w:rPr>
          <w:sz w:val="20"/>
        </w:rPr>
        <w:drawing>
          <wp:inline distT="0" distB="0" distL="114300" distR="114300">
            <wp:extent cx="6216650" cy="1520190"/>
            <wp:effectExtent l="0" t="0" r="127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6216650" cy="1520190"/>
                    </a:xfrm>
                    <a:prstGeom prst="rect">
                      <a:avLst/>
                    </a:prstGeom>
                  </pic:spPr>
                </pic:pic>
              </a:graphicData>
            </a:graphic>
          </wp:inline>
        </w:drawing>
      </w:r>
      <w:r>
        <w:rPr>
          <w:rFonts w:hint="eastAsia"/>
          <w:b w:val="0"/>
          <w:bCs w:val="0"/>
          <w:sz w:val="20"/>
          <w:lang w:val="en-US" w:eastAsia="zh-CN"/>
        </w:rPr>
        <w:t>Figure 7: Illustration of 5G and 6GR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 w:val="0"/>
          <w:bCs w:val="0"/>
          <w:kern w:val="0"/>
          <w:sz w:val="20"/>
          <w:szCs w:val="20"/>
          <w:lang w:val="en-US" w:eastAsia="zh-CN"/>
        </w:rPr>
      </w:pPr>
      <w:r>
        <w:rPr>
          <w:rFonts w:hint="eastAsia"/>
          <w:b w:val="0"/>
          <w:bCs w:val="0"/>
          <w:kern w:val="0"/>
          <w:sz w:val="20"/>
          <w:szCs w:val="20"/>
          <w:lang w:val="en-US" w:eastAsia="zh-CN"/>
        </w:rPr>
        <w:t>For detailed 6GR sync raster design, it needs to wait for RAN1</w:t>
      </w:r>
      <w:r>
        <w:rPr>
          <w:rFonts w:hint="default"/>
          <w:b w:val="0"/>
          <w:bCs w:val="0"/>
          <w:kern w:val="0"/>
          <w:sz w:val="20"/>
          <w:szCs w:val="20"/>
          <w:lang w:val="en-US" w:eastAsia="zh-CN"/>
        </w:rPr>
        <w:t>’</w:t>
      </w:r>
      <w:r>
        <w:rPr>
          <w:rFonts w:hint="eastAsia"/>
          <w:b w:val="0"/>
          <w:bCs w:val="0"/>
          <w:kern w:val="0"/>
          <w:sz w:val="20"/>
          <w:szCs w:val="20"/>
          <w:lang w:val="en-US" w:eastAsia="zh-CN"/>
        </w:rPr>
        <w:t>s conclusion about SSB design.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
          <w:bCs/>
          <w:kern w:val="0"/>
          <w:sz w:val="20"/>
          <w:szCs w:val="20"/>
          <w:lang w:val="en-US" w:eastAsia="zh-CN"/>
        </w:rPr>
      </w:pPr>
      <w:r>
        <w:rPr>
          <w:rFonts w:hint="eastAsia"/>
          <w:b/>
          <w:bCs/>
          <w:kern w:val="0"/>
          <w:sz w:val="20"/>
          <w:szCs w:val="20"/>
          <w:lang w:val="en-US" w:eastAsia="zh-CN"/>
        </w:rPr>
        <w:t xml:space="preserve">Proposal 4: For detailed 6GR sync raster design, </w:t>
      </w:r>
      <w:r>
        <w:rPr>
          <w:rFonts w:hint="eastAsia"/>
          <w:b/>
          <w:bCs/>
          <w:kern w:val="0"/>
          <w:sz w:val="20"/>
        </w:rPr>
        <w:t>it needs to wait for RAN1 conclusion about SSB design</w:t>
      </w:r>
      <w:r>
        <w:rPr>
          <w:rFonts w:hint="eastAsia"/>
          <w:b/>
          <w:bCs/>
          <w:kern w:val="0"/>
          <w:sz w:val="20"/>
          <w:szCs w:val="20"/>
          <w:lang w:val="en-US" w:eastAsia="zh-CN"/>
        </w:rPr>
        <w:t>.</w:t>
      </w:r>
    </w:p>
    <w:bookmarkEnd w:id="11"/>
    <w:bookmarkEnd w:id="12"/>
    <w:bookmarkEnd w:id="13"/>
    <w:bookmarkEnd w:id="1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further views on the 6GR channel arrangement, </w:t>
      </w:r>
      <w:r>
        <w:rPr>
          <w:rFonts w:hint="eastAsia"/>
          <w:bCs/>
          <w:kern w:val="0"/>
          <w:sz w:val="20"/>
          <w:szCs w:val="20"/>
          <w:highlight w:val="none"/>
          <w:lang w:val="en-US" w:eastAsia="zh-CN"/>
        </w:rPr>
        <w:t>the conclusions are summarized below: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Cs/>
          <w:kern w:val="0"/>
          <w:sz w:val="20"/>
          <w:szCs w:val="20"/>
          <w:highlight w:val="none"/>
          <w:lang w:val="en-US" w:eastAsia="zh-CN"/>
        </w:rPr>
      </w:pPr>
      <w:r>
        <w:rPr>
          <w:rFonts w:hint="eastAsia"/>
          <w:bCs/>
          <w:kern w:val="0"/>
          <w:sz w:val="20"/>
          <w:szCs w:val="20"/>
          <w:highlight w:val="none"/>
          <w:lang w:val="en-US" w:eastAsia="zh-CN"/>
        </w:rPr>
        <w:t>Channel raster:</w:t>
      </w:r>
    </w:p>
    <w:p>
      <w:pPr>
        <w:keepNext w:val="0"/>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color w:val="auto"/>
          <w:sz w:val="20"/>
          <w:szCs w:val="20"/>
          <w:lang w:val="en-US" w:eastAsia="zh-CN"/>
        </w:rPr>
      </w:pPr>
      <w:r>
        <w:rPr>
          <w:rFonts w:hint="eastAsia"/>
          <w:b/>
          <w:bCs/>
          <w:color w:val="auto"/>
          <w:sz w:val="20"/>
          <w:szCs w:val="20"/>
          <w:lang w:val="en-US" w:eastAsia="zh-CN"/>
        </w:rPr>
        <w:t>Observation 1: Channel raster is used for carrier configuration from network perspective and plays an important role in conformance testing.</w:t>
      </w:r>
    </w:p>
    <w:p>
      <w:pPr>
        <w:tabs>
          <w:tab w:val="left" w:pos="2127"/>
        </w:tabs>
        <w:spacing w:after="0"/>
        <w:jc w:val="left"/>
        <w:rPr>
          <w:rFonts w:hint="eastAsia"/>
          <w:sz w:val="20"/>
          <w:lang w:val="en-US" w:eastAsia="zh-CN"/>
        </w:rPr>
      </w:pPr>
      <w:r>
        <w:rPr>
          <w:rFonts w:hint="eastAsia"/>
          <w:b/>
          <w:bCs/>
          <w:sz w:val="20"/>
          <w:lang w:val="en-US" w:eastAsia="zh-CN"/>
        </w:rPr>
        <w:t xml:space="preserve">Proposal 1: For bands above 3GHz, SCS based channel raster should be applied. </w:t>
      </w:r>
    </w:p>
    <w:p>
      <w:pPr>
        <w:tabs>
          <w:tab w:val="left" w:pos="2127"/>
        </w:tabs>
        <w:spacing w:after="0"/>
        <w:jc w:val="left"/>
        <w:rPr>
          <w:rFonts w:hint="eastAsia"/>
          <w:sz w:val="20"/>
          <w:lang w:val="en-US" w:eastAsia="zh-CN"/>
        </w:rPr>
      </w:pPr>
      <w:r>
        <w:rPr>
          <w:rFonts w:hint="eastAsia"/>
          <w:b/>
          <w:bCs/>
          <w:sz w:val="20"/>
          <w:lang w:val="en-US" w:eastAsia="zh-CN"/>
        </w:rPr>
        <w:t>Observation 2: FR1 NR bands below band n41 specified with 100kHz channel raster and 10kHz enhanced channel raster, the frequency range of band itself is limited and don</w:t>
      </w:r>
      <w:r>
        <w:rPr>
          <w:rFonts w:hint="default"/>
          <w:b/>
          <w:bCs/>
          <w:sz w:val="20"/>
          <w:lang w:val="en-US" w:eastAsia="zh-CN"/>
        </w:rPr>
        <w:t>’</w:t>
      </w:r>
      <w:r>
        <w:rPr>
          <w:rFonts w:hint="eastAsia"/>
          <w:b/>
          <w:bCs/>
          <w:sz w:val="20"/>
          <w:lang w:val="en-US" w:eastAsia="zh-CN"/>
        </w:rPr>
        <w:t xml:space="preserve">t see the strong motivation/necessity to deploy the intra-band contiguous CA.  </w:t>
      </w:r>
    </w:p>
    <w:p>
      <w:pPr>
        <w:tabs>
          <w:tab w:val="left" w:pos="2127"/>
        </w:tabs>
        <w:spacing w:after="0"/>
        <w:jc w:val="left"/>
        <w:rPr>
          <w:rFonts w:hint="eastAsia"/>
          <w:bCs/>
          <w:kern w:val="0"/>
          <w:sz w:val="20"/>
          <w:szCs w:val="20"/>
          <w:highlight w:val="none"/>
          <w:lang w:val="en-US" w:eastAsia="zh-CN"/>
        </w:rPr>
      </w:pPr>
      <w:r>
        <w:rPr>
          <w:rFonts w:hint="eastAsia"/>
          <w:b/>
          <w:bCs/>
          <w:sz w:val="20"/>
          <w:lang w:val="en-US" w:eastAsia="zh-CN"/>
        </w:rPr>
        <w:t xml:space="preserve">Proposal 2: For sub-3GHz bands, propose to define 10kHz channel raster in 6G day 1.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Cs/>
          <w:kern w:val="0"/>
          <w:sz w:val="20"/>
          <w:szCs w:val="20"/>
          <w:highlight w:val="none"/>
          <w:lang w:val="en-US" w:eastAsia="zh-CN"/>
        </w:rPr>
      </w:pPr>
      <w:r>
        <w:rPr>
          <w:rFonts w:hint="eastAsia"/>
          <w:bCs/>
          <w:kern w:val="0"/>
          <w:sz w:val="20"/>
          <w:szCs w:val="20"/>
          <w:highlight w:val="none"/>
          <w:lang w:val="en-US" w:eastAsia="zh-CN"/>
        </w:rPr>
        <w:t>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bCs/>
          <w:kern w:val="0"/>
          <w:sz w:val="20"/>
          <w:lang w:val="en-US" w:eastAsia="zh-CN"/>
        </w:rPr>
      </w:pPr>
      <w:r>
        <w:rPr>
          <w:rFonts w:hint="eastAsia"/>
          <w:b/>
          <w:bCs/>
          <w:kern w:val="0"/>
          <w:sz w:val="20"/>
          <w:lang w:val="en-US" w:eastAsia="zh-CN"/>
        </w:rPr>
        <w:t>Observation 3: C</w:t>
      </w:r>
      <w:r>
        <w:rPr>
          <w:rFonts w:hint="eastAsia"/>
          <w:b/>
          <w:bCs/>
          <w:kern w:val="0"/>
          <w:sz w:val="20"/>
        </w:rPr>
        <w:t>omparing with only SCS based channel raster, 5kHz and 10kHz channel raster</w:t>
      </w:r>
      <w:r>
        <w:rPr>
          <w:rFonts w:hint="eastAsia"/>
          <w:b/>
          <w:bCs/>
          <w:kern w:val="0"/>
          <w:sz w:val="20"/>
          <w:lang w:val="en-US" w:eastAsia="zh-CN"/>
        </w:rPr>
        <w:t>s</w:t>
      </w:r>
      <w:r>
        <w:rPr>
          <w:rFonts w:hint="eastAsia"/>
          <w:b/>
          <w:bCs/>
          <w:kern w:val="0"/>
          <w:sz w:val="20"/>
        </w:rPr>
        <w:t xml:space="preserve"> may </w:t>
      </w:r>
      <w:r>
        <w:rPr>
          <w:rFonts w:hint="eastAsia"/>
          <w:b/>
          <w:bCs/>
          <w:kern w:val="0"/>
          <w:sz w:val="20"/>
          <w:lang w:val="en-US" w:eastAsia="zh-CN"/>
        </w:rPr>
        <w:t xml:space="preserve">necessitate </w:t>
      </w:r>
      <w:r>
        <w:rPr>
          <w:rFonts w:hint="eastAsia"/>
          <w:b/>
          <w:bCs/>
          <w:kern w:val="0"/>
          <w:sz w:val="20"/>
        </w:rPr>
        <w:t>multiple sync rasters.</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Proposal 3: Consider the following principles to design 6GR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strike w:val="0"/>
          <w:kern w:val="0"/>
          <w:sz w:val="20"/>
          <w:szCs w:val="20"/>
          <w:lang w:val="en-US" w:eastAsia="zh-CN"/>
        </w:rPr>
        <w:t>The balance between the step size of sync raster, longer SSB periodicity and deployment flexibility to achieve better performance than 5G NR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Floating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Non-overlapping with 5G sync raster</w:t>
      </w:r>
    </w:p>
    <w:p>
      <w:pPr>
        <w:keepNext w:val="0"/>
        <w:keepLines w:val="0"/>
        <w:pageBreakBefore w:val="0"/>
        <w:widowControl w:val="0"/>
        <w:numPr>
          <w:ilvl w:val="0"/>
          <w:numId w:val="10"/>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Reserving sufficient frequency separation between 5G and 6GR sync raster</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Cs/>
          <w:kern w:val="0"/>
          <w:sz w:val="20"/>
          <w:szCs w:val="20"/>
          <w:highlight w:val="none"/>
          <w:lang w:val="en-US" w:eastAsia="zh-CN"/>
        </w:rPr>
      </w:pPr>
      <w:r>
        <w:rPr>
          <w:rFonts w:hint="eastAsia"/>
          <w:b/>
          <w:bCs/>
          <w:kern w:val="0"/>
          <w:sz w:val="20"/>
          <w:szCs w:val="20"/>
          <w:lang w:val="en-US" w:eastAsia="zh-CN"/>
        </w:rPr>
        <w:t xml:space="preserve">Proposal 4: For detailed 6GR sync raster design, </w:t>
      </w:r>
      <w:r>
        <w:rPr>
          <w:rFonts w:hint="eastAsia"/>
          <w:b/>
          <w:bCs/>
          <w:kern w:val="0"/>
          <w:sz w:val="20"/>
        </w:rPr>
        <w:t>it needs to wait for RAN1 conclusion about SSB design</w:t>
      </w:r>
      <w:r>
        <w:rPr>
          <w:rFonts w:hint="eastAsia"/>
          <w:b/>
          <w:bCs/>
          <w:kern w:val="0"/>
          <w:sz w:val="20"/>
          <w:szCs w:val="20"/>
          <w:lang w:val="en-US" w:eastAsia="zh-CN"/>
        </w:rPr>
        <w:t>.</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both"/>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 xml:space="preserve">[2] </w:t>
      </w:r>
      <w:r>
        <w:rPr>
          <w:rFonts w:hint="default" w:cs="Times New Roman"/>
          <w:b w:val="0"/>
          <w:bCs/>
          <w:sz w:val="20"/>
          <w:szCs w:val="20"/>
          <w:highlight w:val="none"/>
          <w:lang w:val="en-US" w:eastAsia="ja-JP"/>
        </w:rPr>
        <w:fldChar w:fldCharType="begin"/>
      </w:r>
      <w:r>
        <w:rPr>
          <w:rFonts w:hint="default" w:cs="Times New Roman"/>
          <w:b w:val="0"/>
          <w:bCs/>
          <w:sz w:val="20"/>
          <w:szCs w:val="20"/>
          <w:highlight w:val="none"/>
          <w:lang w:val="en-US" w:eastAsia="ja-JP"/>
        </w:rPr>
        <w:instrText xml:space="preserve"> HYPERLINK "http://10.10.10.10/ftp/RAN/RAN4/Inbox/R4-2514641.zip" </w:instrText>
      </w:r>
      <w:r>
        <w:rPr>
          <w:rFonts w:hint="default" w:cs="Times New Roman"/>
          <w:b w:val="0"/>
          <w:bCs/>
          <w:sz w:val="20"/>
          <w:szCs w:val="20"/>
          <w:highlight w:val="none"/>
          <w:lang w:val="en-US" w:eastAsia="ja-JP"/>
        </w:rPr>
        <w:fldChar w:fldCharType="separate"/>
      </w:r>
      <w:r>
        <w:rPr>
          <w:rFonts w:hint="default" w:cs="Times New Roman"/>
          <w:b w:val="0"/>
          <w:bCs/>
          <w:sz w:val="20"/>
          <w:szCs w:val="20"/>
          <w:highlight w:val="none"/>
          <w:lang w:val="en-US" w:eastAsia="ja-JP"/>
        </w:rPr>
        <w:t>R4-2514641</w:t>
      </w:r>
      <w:r>
        <w:rPr>
          <w:rFonts w:hint="default" w:cs="Times New Roman"/>
          <w:b w:val="0"/>
          <w:bCs/>
          <w:sz w:val="20"/>
          <w:szCs w:val="20"/>
          <w:highlight w:val="none"/>
          <w:lang w:val="en-US" w:eastAsia="ja-JP"/>
        </w:rPr>
        <w:fldChar w:fldCharType="end"/>
      </w:r>
      <w:r>
        <w:rPr>
          <w:rFonts w:hint="eastAsia" w:cs="Times New Roman"/>
          <w:b w:val="0"/>
          <w:bCs/>
          <w:sz w:val="20"/>
          <w:szCs w:val="20"/>
          <w:highlight w:val="none"/>
          <w:lang w:val="en-US" w:eastAsia="zh-CN"/>
        </w:rPr>
        <w:t xml:space="preserve">, </w:t>
      </w:r>
      <w:r>
        <w:rPr>
          <w:rFonts w:hint="default" w:cs="Times New Roman"/>
          <w:b w:val="0"/>
          <w:bCs/>
          <w:sz w:val="20"/>
          <w:szCs w:val="20"/>
          <w:highlight w:val="none"/>
          <w:lang w:val="en-US" w:eastAsia="ja-JP"/>
        </w:rPr>
        <w:t>WF on [116bis][101] 6G system parameter</w:t>
      </w:r>
      <w:r>
        <w:rPr>
          <w:rFonts w:hint="eastAsia" w:cs="Times New Roman"/>
          <w:b w:val="0"/>
          <w:bCs/>
          <w:sz w:val="20"/>
          <w:szCs w:val="20"/>
          <w:highlight w:val="none"/>
          <w:lang w:val="en-US" w:eastAsia="zh-CN"/>
        </w:rPr>
        <w:t>, Huawei (FL)</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sz w:val="20"/>
          <w:szCs w:val="20"/>
          <w:highlight w:val="none"/>
          <w:lang w:val="en-US" w:eastAsia="ja-JP"/>
        </w:rPr>
      </w:pPr>
      <w:r>
        <w:rPr>
          <w:rFonts w:hint="eastAsia" w:cs="Times New Roman"/>
          <w:b w:val="0"/>
          <w:bCs/>
          <w:sz w:val="20"/>
          <w:szCs w:val="20"/>
          <w:highlight w:val="none"/>
          <w:lang w:val="en-US" w:eastAsia="zh-CN"/>
        </w:rPr>
        <w:t xml:space="preserve">[3] </w:t>
      </w:r>
      <w:r>
        <w:rPr>
          <w:rFonts w:hint="default" w:cs="Times New Roman"/>
          <w:b w:val="0"/>
          <w:bCs/>
          <w:sz w:val="20"/>
          <w:szCs w:val="20"/>
          <w:highlight w:val="none"/>
          <w:lang w:val="en-US" w:eastAsia="ja-JP"/>
        </w:rPr>
        <w:fldChar w:fldCharType="begin"/>
      </w:r>
      <w:r>
        <w:rPr>
          <w:rFonts w:hint="default" w:cs="Times New Roman"/>
          <w:b w:val="0"/>
          <w:bCs/>
          <w:sz w:val="20"/>
          <w:szCs w:val="20"/>
          <w:highlight w:val="none"/>
          <w:lang w:val="en-US" w:eastAsia="ja-JP"/>
        </w:rPr>
        <w:instrText xml:space="preserve"> HYPERLINK "http://10.10.10.10/ftp/RAN/RAN4/Inbox/R4-2514643.zip" </w:instrText>
      </w:r>
      <w:r>
        <w:rPr>
          <w:rFonts w:hint="default" w:cs="Times New Roman"/>
          <w:b w:val="0"/>
          <w:bCs/>
          <w:sz w:val="20"/>
          <w:szCs w:val="20"/>
          <w:highlight w:val="none"/>
          <w:lang w:val="en-US" w:eastAsia="ja-JP"/>
        </w:rPr>
        <w:fldChar w:fldCharType="separate"/>
      </w:r>
      <w:r>
        <w:rPr>
          <w:rFonts w:hint="default" w:cs="Times New Roman"/>
          <w:b w:val="0"/>
          <w:bCs/>
          <w:sz w:val="20"/>
          <w:szCs w:val="20"/>
          <w:highlight w:val="none"/>
          <w:lang w:val="en-US" w:eastAsia="ja-JP"/>
        </w:rPr>
        <w:t>R4-2514643</w:t>
      </w:r>
      <w:r>
        <w:rPr>
          <w:rFonts w:hint="default" w:cs="Times New Roman"/>
          <w:b w:val="0"/>
          <w:bCs/>
          <w:sz w:val="20"/>
          <w:szCs w:val="20"/>
          <w:highlight w:val="none"/>
          <w:lang w:val="en-US" w:eastAsia="ja-JP"/>
        </w:rPr>
        <w:fldChar w:fldCharType="end"/>
      </w:r>
      <w:r>
        <w:rPr>
          <w:rFonts w:hint="eastAsia" w:cs="Times New Roman"/>
          <w:b w:val="0"/>
          <w:bCs/>
          <w:sz w:val="20"/>
          <w:szCs w:val="20"/>
          <w:highlight w:val="none"/>
          <w:lang w:val="en-US" w:eastAsia="zh-CN"/>
        </w:rPr>
        <w:t xml:space="preserve">, </w:t>
      </w:r>
      <w:r>
        <w:rPr>
          <w:rFonts w:hint="default" w:cs="Times New Roman"/>
          <w:b w:val="0"/>
          <w:bCs/>
          <w:sz w:val="20"/>
          <w:szCs w:val="20"/>
          <w:highlight w:val="none"/>
          <w:lang w:val="en-US" w:eastAsia="ja-JP"/>
        </w:rPr>
        <w:t>LS on [116bis][101] 6G system parameter</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BE641E42"/>
    <w:multiLevelType w:val="singleLevel"/>
    <w:tmpl w:val="BE641E42"/>
    <w:lvl w:ilvl="0" w:tentative="0">
      <w:start w:val="1"/>
      <w:numFmt w:val="bullet"/>
      <w:lvlText w:val="•"/>
      <w:lvlJc w:val="left"/>
      <w:pPr>
        <w:ind w:left="420" w:leftChars="0" w:hanging="420" w:firstLineChars="0"/>
      </w:pPr>
      <w:rPr>
        <w:rFonts w:hint="default" w:ascii="Arial" w:hAnsi="Arial" w:cs="Arial"/>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DE52129C"/>
    <w:multiLevelType w:val="singleLevel"/>
    <w:tmpl w:val="DE52129C"/>
    <w:lvl w:ilvl="0" w:tentative="0">
      <w:start w:val="1"/>
      <w:numFmt w:val="bullet"/>
      <w:lvlText w:val="•"/>
      <w:lvlJc w:val="left"/>
      <w:pPr>
        <w:ind w:left="420" w:leftChars="0" w:hanging="420" w:firstLineChars="0"/>
      </w:pPr>
      <w:rPr>
        <w:rFonts w:hint="default" w:ascii="Arial" w:hAnsi="Arial" w:cs="Arial"/>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EA3D4AF"/>
    <w:multiLevelType w:val="singleLevel"/>
    <w:tmpl w:val="2EA3D4AF"/>
    <w:lvl w:ilvl="0" w:tentative="0">
      <w:start w:val="1"/>
      <w:numFmt w:val="decimal"/>
      <w:suff w:val="space"/>
      <w:lvlText w:val="(%1)"/>
      <w:lvlJc w:val="left"/>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tabs>
          <w:tab w:val="left" w:pos="-840"/>
        </w:tabs>
        <w:ind w:left="96" w:hanging="360"/>
      </w:pPr>
      <w:rPr>
        <w:rFonts w:hint="default" w:ascii="Symbol" w:hAnsi="Symbol"/>
        <w:lang w:val="en-GB"/>
      </w:rPr>
    </w:lvl>
    <w:lvl w:ilvl="1" w:tentative="0">
      <w:start w:val="3"/>
      <w:numFmt w:val="bullet"/>
      <w:lvlText w:val="-"/>
      <w:lvlJc w:val="left"/>
      <w:pPr>
        <w:tabs>
          <w:tab w:val="left" w:pos="-840"/>
        </w:tabs>
        <w:ind w:left="936" w:hanging="480"/>
      </w:pPr>
      <w:rPr>
        <w:rFonts w:hint="default" w:ascii="Times New Roman" w:hAnsi="Times New Roman" w:cs="Times New Roman" w:eastAsiaTheme="minorEastAsia"/>
        <w:lang w:val="en-GB"/>
      </w:rPr>
    </w:lvl>
    <w:lvl w:ilvl="2" w:tentative="0">
      <w:start w:val="3"/>
      <w:numFmt w:val="bullet"/>
      <w:lvlText w:val="-"/>
      <w:lvlJc w:val="left"/>
      <w:pPr>
        <w:tabs>
          <w:tab w:val="left" w:pos="-840"/>
        </w:tabs>
        <w:ind w:left="1656" w:hanging="480"/>
      </w:pPr>
      <w:rPr>
        <w:rFonts w:hint="default" w:ascii="Times New Roman" w:hAnsi="Times New Roman" w:cs="Times New Roman" w:eastAsiaTheme="minorEastAsia"/>
        <w:lang w:val="en-GB"/>
      </w:rPr>
    </w:lvl>
    <w:lvl w:ilvl="3" w:tentative="0">
      <w:start w:val="5"/>
      <w:numFmt w:val="bullet"/>
      <w:lvlText w:val="-"/>
      <w:lvlJc w:val="left"/>
      <w:pPr>
        <w:tabs>
          <w:tab w:val="left" w:pos="-840"/>
        </w:tabs>
        <w:ind w:left="2376" w:hanging="480"/>
      </w:pPr>
      <w:rPr>
        <w:rFonts w:hint="default" w:ascii="Times New Roman" w:hAnsi="Times New Roman" w:eastAsia="Times New Roman" w:cs="Times New Roman"/>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6"/>
  </w:num>
  <w:num w:numId="4">
    <w:abstractNumId w:val="7"/>
  </w:num>
  <w:num w:numId="5">
    <w:abstractNumId w:val="2"/>
  </w:num>
  <w:num w:numId="6">
    <w:abstractNumId w:val="0"/>
  </w:num>
  <w:num w:numId="7">
    <w:abstractNumId w:val="8"/>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87B2E"/>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3FFF"/>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0A71"/>
    <w:rsid w:val="005E40FB"/>
    <w:rsid w:val="005F1838"/>
    <w:rsid w:val="005F72AF"/>
    <w:rsid w:val="0060166B"/>
    <w:rsid w:val="00610622"/>
    <w:rsid w:val="00610E84"/>
    <w:rsid w:val="00611F3F"/>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0A60"/>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D2985"/>
    <w:rsid w:val="011E09FA"/>
    <w:rsid w:val="011F019D"/>
    <w:rsid w:val="011F7565"/>
    <w:rsid w:val="01216A56"/>
    <w:rsid w:val="012A5741"/>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75E42"/>
    <w:rsid w:val="01AD0CC7"/>
    <w:rsid w:val="01AE307F"/>
    <w:rsid w:val="01B315BE"/>
    <w:rsid w:val="01B35169"/>
    <w:rsid w:val="01B628D8"/>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93B97"/>
    <w:rsid w:val="027C45A5"/>
    <w:rsid w:val="027F646E"/>
    <w:rsid w:val="02896FAE"/>
    <w:rsid w:val="028D15B2"/>
    <w:rsid w:val="028F6D4C"/>
    <w:rsid w:val="02933CBB"/>
    <w:rsid w:val="02951DBD"/>
    <w:rsid w:val="029A69A7"/>
    <w:rsid w:val="029B04E7"/>
    <w:rsid w:val="02A10998"/>
    <w:rsid w:val="02A531E0"/>
    <w:rsid w:val="02A72E59"/>
    <w:rsid w:val="02A82715"/>
    <w:rsid w:val="02A931C0"/>
    <w:rsid w:val="02AB0FBC"/>
    <w:rsid w:val="02AE6812"/>
    <w:rsid w:val="02B34B20"/>
    <w:rsid w:val="02B72F21"/>
    <w:rsid w:val="02D16C80"/>
    <w:rsid w:val="02D22C87"/>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32334"/>
    <w:rsid w:val="03445E8F"/>
    <w:rsid w:val="03477E6F"/>
    <w:rsid w:val="03496C64"/>
    <w:rsid w:val="034D468D"/>
    <w:rsid w:val="034D7379"/>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06CD8"/>
    <w:rsid w:val="03A77DFA"/>
    <w:rsid w:val="03AA5C06"/>
    <w:rsid w:val="03B339B1"/>
    <w:rsid w:val="03B9272D"/>
    <w:rsid w:val="03B93D2B"/>
    <w:rsid w:val="03BF1D7F"/>
    <w:rsid w:val="03C05350"/>
    <w:rsid w:val="03C1287B"/>
    <w:rsid w:val="03C14CED"/>
    <w:rsid w:val="03C36B0E"/>
    <w:rsid w:val="03C528EA"/>
    <w:rsid w:val="03CB136B"/>
    <w:rsid w:val="03CF67FA"/>
    <w:rsid w:val="03D36804"/>
    <w:rsid w:val="03D36A93"/>
    <w:rsid w:val="03D67C9F"/>
    <w:rsid w:val="03D80F36"/>
    <w:rsid w:val="03DC3817"/>
    <w:rsid w:val="03DF1641"/>
    <w:rsid w:val="03E358F3"/>
    <w:rsid w:val="03E641C4"/>
    <w:rsid w:val="03E84DE8"/>
    <w:rsid w:val="03E85B1E"/>
    <w:rsid w:val="03ED7404"/>
    <w:rsid w:val="03EF59AD"/>
    <w:rsid w:val="03F14FBF"/>
    <w:rsid w:val="03F55AF8"/>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97956"/>
    <w:rsid w:val="04DA1A87"/>
    <w:rsid w:val="04DE2DA3"/>
    <w:rsid w:val="04E50877"/>
    <w:rsid w:val="04EB6DF8"/>
    <w:rsid w:val="04FF1C94"/>
    <w:rsid w:val="04FF7D5A"/>
    <w:rsid w:val="05004825"/>
    <w:rsid w:val="0502349F"/>
    <w:rsid w:val="05064C9A"/>
    <w:rsid w:val="050B48D0"/>
    <w:rsid w:val="050E7487"/>
    <w:rsid w:val="05161D2D"/>
    <w:rsid w:val="0522500E"/>
    <w:rsid w:val="052E568F"/>
    <w:rsid w:val="05386B6D"/>
    <w:rsid w:val="053973F0"/>
    <w:rsid w:val="053E65E7"/>
    <w:rsid w:val="05432527"/>
    <w:rsid w:val="0543341E"/>
    <w:rsid w:val="05481D11"/>
    <w:rsid w:val="05497A54"/>
    <w:rsid w:val="054C4199"/>
    <w:rsid w:val="054E2A6F"/>
    <w:rsid w:val="054E79B3"/>
    <w:rsid w:val="05547BC3"/>
    <w:rsid w:val="0555228E"/>
    <w:rsid w:val="055E60D6"/>
    <w:rsid w:val="05631A11"/>
    <w:rsid w:val="056B3256"/>
    <w:rsid w:val="056D202A"/>
    <w:rsid w:val="056E5F14"/>
    <w:rsid w:val="05741F0E"/>
    <w:rsid w:val="057D1D66"/>
    <w:rsid w:val="059232A3"/>
    <w:rsid w:val="059807F8"/>
    <w:rsid w:val="059C03E5"/>
    <w:rsid w:val="059D265F"/>
    <w:rsid w:val="05AA7F83"/>
    <w:rsid w:val="05AF4B3B"/>
    <w:rsid w:val="05B92EC1"/>
    <w:rsid w:val="05C6156B"/>
    <w:rsid w:val="05C868B7"/>
    <w:rsid w:val="05D11A72"/>
    <w:rsid w:val="05D87815"/>
    <w:rsid w:val="05DC4CD7"/>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7E291C"/>
    <w:rsid w:val="06867130"/>
    <w:rsid w:val="06896C4B"/>
    <w:rsid w:val="068E06BC"/>
    <w:rsid w:val="069201CB"/>
    <w:rsid w:val="06956E2E"/>
    <w:rsid w:val="0698763E"/>
    <w:rsid w:val="06A91BE8"/>
    <w:rsid w:val="06AA7F6B"/>
    <w:rsid w:val="06B2457F"/>
    <w:rsid w:val="06B741D9"/>
    <w:rsid w:val="06BF45D2"/>
    <w:rsid w:val="06C457B6"/>
    <w:rsid w:val="06C632A9"/>
    <w:rsid w:val="06CD4A70"/>
    <w:rsid w:val="06D21925"/>
    <w:rsid w:val="06D77865"/>
    <w:rsid w:val="06DA4639"/>
    <w:rsid w:val="06DF4C13"/>
    <w:rsid w:val="06E7678C"/>
    <w:rsid w:val="06F14C51"/>
    <w:rsid w:val="06F42A88"/>
    <w:rsid w:val="06F801C0"/>
    <w:rsid w:val="070F2FD3"/>
    <w:rsid w:val="07105178"/>
    <w:rsid w:val="0712124C"/>
    <w:rsid w:val="07131082"/>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6E34D3"/>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7F32EE2"/>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56E61"/>
    <w:rsid w:val="0889002B"/>
    <w:rsid w:val="088936D0"/>
    <w:rsid w:val="089303A1"/>
    <w:rsid w:val="089568D2"/>
    <w:rsid w:val="089A4392"/>
    <w:rsid w:val="089B79D9"/>
    <w:rsid w:val="08A44DA6"/>
    <w:rsid w:val="08AA245A"/>
    <w:rsid w:val="08BA6E24"/>
    <w:rsid w:val="08C024D5"/>
    <w:rsid w:val="08C562FD"/>
    <w:rsid w:val="08CA27B1"/>
    <w:rsid w:val="08CF3AF7"/>
    <w:rsid w:val="08E344AB"/>
    <w:rsid w:val="08E916DF"/>
    <w:rsid w:val="08EA0DE4"/>
    <w:rsid w:val="08EF336C"/>
    <w:rsid w:val="08F473EA"/>
    <w:rsid w:val="08F822C4"/>
    <w:rsid w:val="08F83251"/>
    <w:rsid w:val="08FC0AA5"/>
    <w:rsid w:val="0907702C"/>
    <w:rsid w:val="090868CF"/>
    <w:rsid w:val="09136472"/>
    <w:rsid w:val="09217201"/>
    <w:rsid w:val="09294EE0"/>
    <w:rsid w:val="092A7C35"/>
    <w:rsid w:val="092D3C16"/>
    <w:rsid w:val="09306537"/>
    <w:rsid w:val="093223D0"/>
    <w:rsid w:val="09336C26"/>
    <w:rsid w:val="09355076"/>
    <w:rsid w:val="09392119"/>
    <w:rsid w:val="09445E95"/>
    <w:rsid w:val="09543B3B"/>
    <w:rsid w:val="09587C02"/>
    <w:rsid w:val="095E6D17"/>
    <w:rsid w:val="09600FBD"/>
    <w:rsid w:val="09604272"/>
    <w:rsid w:val="096572B0"/>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9F97818"/>
    <w:rsid w:val="0A016FB8"/>
    <w:rsid w:val="0A054821"/>
    <w:rsid w:val="0A0835C8"/>
    <w:rsid w:val="0A145721"/>
    <w:rsid w:val="0A163BB0"/>
    <w:rsid w:val="0A222B11"/>
    <w:rsid w:val="0A2556C6"/>
    <w:rsid w:val="0A312F75"/>
    <w:rsid w:val="0A355EAA"/>
    <w:rsid w:val="0A3708FF"/>
    <w:rsid w:val="0A396777"/>
    <w:rsid w:val="0A3B01F9"/>
    <w:rsid w:val="0A3E7253"/>
    <w:rsid w:val="0A3F0488"/>
    <w:rsid w:val="0A402A36"/>
    <w:rsid w:val="0A4236A3"/>
    <w:rsid w:val="0A4A1C71"/>
    <w:rsid w:val="0A4E7EF5"/>
    <w:rsid w:val="0A554B97"/>
    <w:rsid w:val="0A5A5E17"/>
    <w:rsid w:val="0A5D34DA"/>
    <w:rsid w:val="0A5F02E4"/>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9445D"/>
    <w:rsid w:val="0AAE48D5"/>
    <w:rsid w:val="0AB155D7"/>
    <w:rsid w:val="0AB35D19"/>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5191"/>
    <w:rsid w:val="0B1A6333"/>
    <w:rsid w:val="0B2364DE"/>
    <w:rsid w:val="0B2713F4"/>
    <w:rsid w:val="0B280001"/>
    <w:rsid w:val="0B2D4BBD"/>
    <w:rsid w:val="0B3672FB"/>
    <w:rsid w:val="0B3B0A0A"/>
    <w:rsid w:val="0B3D4D64"/>
    <w:rsid w:val="0B3D701F"/>
    <w:rsid w:val="0B3E7DD7"/>
    <w:rsid w:val="0B481192"/>
    <w:rsid w:val="0B494066"/>
    <w:rsid w:val="0B4A69B6"/>
    <w:rsid w:val="0B4A7CFE"/>
    <w:rsid w:val="0B557BA5"/>
    <w:rsid w:val="0B561995"/>
    <w:rsid w:val="0B585669"/>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340A0"/>
    <w:rsid w:val="0BC63DB2"/>
    <w:rsid w:val="0BCB1EC4"/>
    <w:rsid w:val="0BCC3588"/>
    <w:rsid w:val="0BCC4043"/>
    <w:rsid w:val="0BCC4B6A"/>
    <w:rsid w:val="0BCF31D0"/>
    <w:rsid w:val="0BDF7B09"/>
    <w:rsid w:val="0BF12F0F"/>
    <w:rsid w:val="0C015DF2"/>
    <w:rsid w:val="0C064507"/>
    <w:rsid w:val="0C19372E"/>
    <w:rsid w:val="0C1E494F"/>
    <w:rsid w:val="0C2578C5"/>
    <w:rsid w:val="0C3427D0"/>
    <w:rsid w:val="0C3A7D1A"/>
    <w:rsid w:val="0C3E69D8"/>
    <w:rsid w:val="0C3F3FB2"/>
    <w:rsid w:val="0C3F6950"/>
    <w:rsid w:val="0C43327D"/>
    <w:rsid w:val="0C4426AF"/>
    <w:rsid w:val="0C4577EC"/>
    <w:rsid w:val="0C4A4152"/>
    <w:rsid w:val="0C4F7881"/>
    <w:rsid w:val="0C5C6396"/>
    <w:rsid w:val="0C63431B"/>
    <w:rsid w:val="0C650A20"/>
    <w:rsid w:val="0C690EFA"/>
    <w:rsid w:val="0C6D5648"/>
    <w:rsid w:val="0C6E11B8"/>
    <w:rsid w:val="0C7037B7"/>
    <w:rsid w:val="0C723CD1"/>
    <w:rsid w:val="0C793D74"/>
    <w:rsid w:val="0C7F409D"/>
    <w:rsid w:val="0C814739"/>
    <w:rsid w:val="0C8B63A3"/>
    <w:rsid w:val="0C8F6628"/>
    <w:rsid w:val="0CA23A52"/>
    <w:rsid w:val="0CAC53D9"/>
    <w:rsid w:val="0CB10155"/>
    <w:rsid w:val="0CB257E4"/>
    <w:rsid w:val="0CB877EC"/>
    <w:rsid w:val="0CB94808"/>
    <w:rsid w:val="0CBC261F"/>
    <w:rsid w:val="0CC11AEF"/>
    <w:rsid w:val="0CC37BC2"/>
    <w:rsid w:val="0CCD5D1D"/>
    <w:rsid w:val="0CD23DC3"/>
    <w:rsid w:val="0CD87ABE"/>
    <w:rsid w:val="0CDC55DE"/>
    <w:rsid w:val="0CE26C42"/>
    <w:rsid w:val="0CE632FF"/>
    <w:rsid w:val="0CE76B48"/>
    <w:rsid w:val="0CEB5DBE"/>
    <w:rsid w:val="0CF12DFB"/>
    <w:rsid w:val="0CF555ED"/>
    <w:rsid w:val="0CF7025E"/>
    <w:rsid w:val="0CF84A75"/>
    <w:rsid w:val="0CFB523A"/>
    <w:rsid w:val="0D11356D"/>
    <w:rsid w:val="0D1179FA"/>
    <w:rsid w:val="0D1B1E9C"/>
    <w:rsid w:val="0D2103DC"/>
    <w:rsid w:val="0D213998"/>
    <w:rsid w:val="0D23567D"/>
    <w:rsid w:val="0D377065"/>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B779F3"/>
    <w:rsid w:val="0DC6512B"/>
    <w:rsid w:val="0DC86E56"/>
    <w:rsid w:val="0DCC3AE8"/>
    <w:rsid w:val="0DD856C5"/>
    <w:rsid w:val="0DD86F14"/>
    <w:rsid w:val="0DD87842"/>
    <w:rsid w:val="0DE240DD"/>
    <w:rsid w:val="0DF202E1"/>
    <w:rsid w:val="0DF53CE3"/>
    <w:rsid w:val="0DF728AB"/>
    <w:rsid w:val="0DFB50F4"/>
    <w:rsid w:val="0DFE7EAE"/>
    <w:rsid w:val="0E003006"/>
    <w:rsid w:val="0E0961C5"/>
    <w:rsid w:val="0E0D2A37"/>
    <w:rsid w:val="0E132027"/>
    <w:rsid w:val="0E147898"/>
    <w:rsid w:val="0E165AAA"/>
    <w:rsid w:val="0E175976"/>
    <w:rsid w:val="0E2D0EA3"/>
    <w:rsid w:val="0E2F216B"/>
    <w:rsid w:val="0E32381C"/>
    <w:rsid w:val="0E3352C6"/>
    <w:rsid w:val="0E38593A"/>
    <w:rsid w:val="0E3A5EE2"/>
    <w:rsid w:val="0E3D225A"/>
    <w:rsid w:val="0E402EF7"/>
    <w:rsid w:val="0E457DF0"/>
    <w:rsid w:val="0E542F3B"/>
    <w:rsid w:val="0E5C239D"/>
    <w:rsid w:val="0E5D26D7"/>
    <w:rsid w:val="0E6271DF"/>
    <w:rsid w:val="0E632738"/>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46560"/>
    <w:rsid w:val="0EE83B16"/>
    <w:rsid w:val="0EEC6F1D"/>
    <w:rsid w:val="0EF7678F"/>
    <w:rsid w:val="0EFB272B"/>
    <w:rsid w:val="0F001FDE"/>
    <w:rsid w:val="0F070A3D"/>
    <w:rsid w:val="0F0F1743"/>
    <w:rsid w:val="0F103291"/>
    <w:rsid w:val="0F1D498B"/>
    <w:rsid w:val="0F251AE4"/>
    <w:rsid w:val="0F337178"/>
    <w:rsid w:val="0F3B15FC"/>
    <w:rsid w:val="0F41022A"/>
    <w:rsid w:val="0F44420A"/>
    <w:rsid w:val="0F56743B"/>
    <w:rsid w:val="0F5A3BC4"/>
    <w:rsid w:val="0F60682C"/>
    <w:rsid w:val="0F641EE3"/>
    <w:rsid w:val="0F6763D9"/>
    <w:rsid w:val="0F683F7B"/>
    <w:rsid w:val="0F6A1E8D"/>
    <w:rsid w:val="0F6C2441"/>
    <w:rsid w:val="0F715B2B"/>
    <w:rsid w:val="0F717CC0"/>
    <w:rsid w:val="0F764270"/>
    <w:rsid w:val="0F7F273F"/>
    <w:rsid w:val="0F8418ED"/>
    <w:rsid w:val="0F87107F"/>
    <w:rsid w:val="0F9532A4"/>
    <w:rsid w:val="0F957B47"/>
    <w:rsid w:val="0F98796C"/>
    <w:rsid w:val="0F9C4EFB"/>
    <w:rsid w:val="0F9E17AE"/>
    <w:rsid w:val="0F9F6FA4"/>
    <w:rsid w:val="0FA65D5C"/>
    <w:rsid w:val="0FA820BD"/>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0D0D41"/>
    <w:rsid w:val="1019173F"/>
    <w:rsid w:val="101B013E"/>
    <w:rsid w:val="101B1E8A"/>
    <w:rsid w:val="101C4A03"/>
    <w:rsid w:val="101D0C86"/>
    <w:rsid w:val="1021217D"/>
    <w:rsid w:val="102316EB"/>
    <w:rsid w:val="1026580E"/>
    <w:rsid w:val="10325332"/>
    <w:rsid w:val="104A023B"/>
    <w:rsid w:val="104D45AB"/>
    <w:rsid w:val="10505F3B"/>
    <w:rsid w:val="10512311"/>
    <w:rsid w:val="10630732"/>
    <w:rsid w:val="1068540E"/>
    <w:rsid w:val="106B1AEE"/>
    <w:rsid w:val="106D2686"/>
    <w:rsid w:val="107C3E2C"/>
    <w:rsid w:val="107D41AE"/>
    <w:rsid w:val="10887960"/>
    <w:rsid w:val="108C2479"/>
    <w:rsid w:val="109855D8"/>
    <w:rsid w:val="10A471C9"/>
    <w:rsid w:val="10B70B71"/>
    <w:rsid w:val="10BB5146"/>
    <w:rsid w:val="10BC4184"/>
    <w:rsid w:val="10C715C5"/>
    <w:rsid w:val="10D335EF"/>
    <w:rsid w:val="10D66E32"/>
    <w:rsid w:val="10DE2263"/>
    <w:rsid w:val="10E746EA"/>
    <w:rsid w:val="10E83FE0"/>
    <w:rsid w:val="10EA7482"/>
    <w:rsid w:val="10EC3168"/>
    <w:rsid w:val="10F52718"/>
    <w:rsid w:val="10F73F4D"/>
    <w:rsid w:val="11037A94"/>
    <w:rsid w:val="11061D98"/>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3262D"/>
    <w:rsid w:val="11735285"/>
    <w:rsid w:val="117B1D6A"/>
    <w:rsid w:val="117C2D9D"/>
    <w:rsid w:val="117F159E"/>
    <w:rsid w:val="11821DC9"/>
    <w:rsid w:val="1186164E"/>
    <w:rsid w:val="11864D93"/>
    <w:rsid w:val="118C4157"/>
    <w:rsid w:val="11921373"/>
    <w:rsid w:val="11993AC8"/>
    <w:rsid w:val="119D7849"/>
    <w:rsid w:val="11A615EE"/>
    <w:rsid w:val="11A6202C"/>
    <w:rsid w:val="11A658F4"/>
    <w:rsid w:val="11AD6540"/>
    <w:rsid w:val="11B8683C"/>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031A62"/>
    <w:rsid w:val="12031B13"/>
    <w:rsid w:val="1210682D"/>
    <w:rsid w:val="12162AA0"/>
    <w:rsid w:val="121E634A"/>
    <w:rsid w:val="1224619F"/>
    <w:rsid w:val="12285245"/>
    <w:rsid w:val="12295C8A"/>
    <w:rsid w:val="122C1685"/>
    <w:rsid w:val="12371AF1"/>
    <w:rsid w:val="123A05DB"/>
    <w:rsid w:val="124240B9"/>
    <w:rsid w:val="124D0988"/>
    <w:rsid w:val="124F66A4"/>
    <w:rsid w:val="12536715"/>
    <w:rsid w:val="1259397F"/>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058DC"/>
    <w:rsid w:val="12AB7A32"/>
    <w:rsid w:val="12AF6491"/>
    <w:rsid w:val="12B32307"/>
    <w:rsid w:val="12B866CD"/>
    <w:rsid w:val="12BB6535"/>
    <w:rsid w:val="12BD79F0"/>
    <w:rsid w:val="12BF7A65"/>
    <w:rsid w:val="12C05977"/>
    <w:rsid w:val="12C7312B"/>
    <w:rsid w:val="12D14EC5"/>
    <w:rsid w:val="12D228C4"/>
    <w:rsid w:val="12D22971"/>
    <w:rsid w:val="12D85654"/>
    <w:rsid w:val="12DC4BB1"/>
    <w:rsid w:val="12DD58C5"/>
    <w:rsid w:val="12DF4A87"/>
    <w:rsid w:val="12EE5106"/>
    <w:rsid w:val="12F169A0"/>
    <w:rsid w:val="1304109C"/>
    <w:rsid w:val="1307341C"/>
    <w:rsid w:val="13090AF6"/>
    <w:rsid w:val="130B720D"/>
    <w:rsid w:val="130C40FE"/>
    <w:rsid w:val="130C4112"/>
    <w:rsid w:val="130E3629"/>
    <w:rsid w:val="13125DDB"/>
    <w:rsid w:val="13141656"/>
    <w:rsid w:val="131B2AA6"/>
    <w:rsid w:val="131B39DD"/>
    <w:rsid w:val="131E3101"/>
    <w:rsid w:val="13283BA4"/>
    <w:rsid w:val="132A55AF"/>
    <w:rsid w:val="13332F77"/>
    <w:rsid w:val="13334E1C"/>
    <w:rsid w:val="13346EE4"/>
    <w:rsid w:val="13384952"/>
    <w:rsid w:val="13415F0D"/>
    <w:rsid w:val="134D3E77"/>
    <w:rsid w:val="134F31A5"/>
    <w:rsid w:val="1355107F"/>
    <w:rsid w:val="1359610F"/>
    <w:rsid w:val="135D4D2E"/>
    <w:rsid w:val="1366638D"/>
    <w:rsid w:val="136A6AC8"/>
    <w:rsid w:val="136D76E8"/>
    <w:rsid w:val="136E36ED"/>
    <w:rsid w:val="137266E0"/>
    <w:rsid w:val="13751276"/>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552FC"/>
    <w:rsid w:val="13D86163"/>
    <w:rsid w:val="13D86A45"/>
    <w:rsid w:val="13DD445E"/>
    <w:rsid w:val="13DE7C83"/>
    <w:rsid w:val="13F0242F"/>
    <w:rsid w:val="13F241E5"/>
    <w:rsid w:val="13FD073F"/>
    <w:rsid w:val="14015222"/>
    <w:rsid w:val="140171D9"/>
    <w:rsid w:val="1405674E"/>
    <w:rsid w:val="140815BB"/>
    <w:rsid w:val="14087FC1"/>
    <w:rsid w:val="14092443"/>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7B4320"/>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5E29C0"/>
    <w:rsid w:val="15651629"/>
    <w:rsid w:val="15662B05"/>
    <w:rsid w:val="15675B16"/>
    <w:rsid w:val="1570367F"/>
    <w:rsid w:val="15741298"/>
    <w:rsid w:val="1574662E"/>
    <w:rsid w:val="15751882"/>
    <w:rsid w:val="1575191B"/>
    <w:rsid w:val="1576161B"/>
    <w:rsid w:val="157818C6"/>
    <w:rsid w:val="157E3338"/>
    <w:rsid w:val="157F1109"/>
    <w:rsid w:val="1586686A"/>
    <w:rsid w:val="158B57F9"/>
    <w:rsid w:val="158B7545"/>
    <w:rsid w:val="15930E74"/>
    <w:rsid w:val="159500F3"/>
    <w:rsid w:val="1597601E"/>
    <w:rsid w:val="15991F40"/>
    <w:rsid w:val="159B03C5"/>
    <w:rsid w:val="159F73BB"/>
    <w:rsid w:val="15A1140E"/>
    <w:rsid w:val="15B03F28"/>
    <w:rsid w:val="15B04FB2"/>
    <w:rsid w:val="15BD66BF"/>
    <w:rsid w:val="15C41272"/>
    <w:rsid w:val="15CF06BC"/>
    <w:rsid w:val="15CF4DD4"/>
    <w:rsid w:val="15D902CE"/>
    <w:rsid w:val="15DC75CF"/>
    <w:rsid w:val="15DE70F2"/>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5249B"/>
    <w:rsid w:val="16866882"/>
    <w:rsid w:val="16895E32"/>
    <w:rsid w:val="168F69F2"/>
    <w:rsid w:val="16902703"/>
    <w:rsid w:val="16922F95"/>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55A43"/>
    <w:rsid w:val="16EB6E00"/>
    <w:rsid w:val="16ED0C5F"/>
    <w:rsid w:val="16ED6B82"/>
    <w:rsid w:val="16EE7649"/>
    <w:rsid w:val="16F04615"/>
    <w:rsid w:val="16FD2447"/>
    <w:rsid w:val="1700465E"/>
    <w:rsid w:val="17073B16"/>
    <w:rsid w:val="170B631B"/>
    <w:rsid w:val="170F7C75"/>
    <w:rsid w:val="1712339A"/>
    <w:rsid w:val="171B1C8E"/>
    <w:rsid w:val="171B40FC"/>
    <w:rsid w:val="171E63FC"/>
    <w:rsid w:val="17203FF1"/>
    <w:rsid w:val="1722504D"/>
    <w:rsid w:val="172A220F"/>
    <w:rsid w:val="172E76E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056D1"/>
    <w:rsid w:val="17A875F5"/>
    <w:rsid w:val="17B5256D"/>
    <w:rsid w:val="17B60E0F"/>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4666F"/>
    <w:rsid w:val="18153469"/>
    <w:rsid w:val="18171305"/>
    <w:rsid w:val="183156CB"/>
    <w:rsid w:val="18334194"/>
    <w:rsid w:val="183A5D99"/>
    <w:rsid w:val="183B1275"/>
    <w:rsid w:val="183E1D37"/>
    <w:rsid w:val="183F010A"/>
    <w:rsid w:val="18407D42"/>
    <w:rsid w:val="184555F0"/>
    <w:rsid w:val="18456594"/>
    <w:rsid w:val="18482A17"/>
    <w:rsid w:val="184D0787"/>
    <w:rsid w:val="184F0852"/>
    <w:rsid w:val="184F7BF1"/>
    <w:rsid w:val="185202D8"/>
    <w:rsid w:val="18592901"/>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445BD"/>
    <w:rsid w:val="18B50543"/>
    <w:rsid w:val="18B8291A"/>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A3FD5"/>
    <w:rsid w:val="194D2005"/>
    <w:rsid w:val="19513FF9"/>
    <w:rsid w:val="1951605F"/>
    <w:rsid w:val="19655A52"/>
    <w:rsid w:val="19663168"/>
    <w:rsid w:val="196D1637"/>
    <w:rsid w:val="196E66EE"/>
    <w:rsid w:val="197724BD"/>
    <w:rsid w:val="19786B0A"/>
    <w:rsid w:val="197B1715"/>
    <w:rsid w:val="19872DAA"/>
    <w:rsid w:val="198A41A1"/>
    <w:rsid w:val="19914E8F"/>
    <w:rsid w:val="19923902"/>
    <w:rsid w:val="1998580B"/>
    <w:rsid w:val="199A2059"/>
    <w:rsid w:val="199B1E52"/>
    <w:rsid w:val="199B4699"/>
    <w:rsid w:val="199D010F"/>
    <w:rsid w:val="19A557AD"/>
    <w:rsid w:val="19A86922"/>
    <w:rsid w:val="19B46E10"/>
    <w:rsid w:val="19B51AF7"/>
    <w:rsid w:val="19BF20EE"/>
    <w:rsid w:val="19C456C1"/>
    <w:rsid w:val="19C47BB6"/>
    <w:rsid w:val="19CD7BE7"/>
    <w:rsid w:val="19D53BA5"/>
    <w:rsid w:val="19D865F5"/>
    <w:rsid w:val="19DF018D"/>
    <w:rsid w:val="19E34F58"/>
    <w:rsid w:val="19F031E2"/>
    <w:rsid w:val="19F061A1"/>
    <w:rsid w:val="19F42745"/>
    <w:rsid w:val="19F959FC"/>
    <w:rsid w:val="19FA2306"/>
    <w:rsid w:val="19FB62B0"/>
    <w:rsid w:val="1A026394"/>
    <w:rsid w:val="1A054259"/>
    <w:rsid w:val="1A0629A2"/>
    <w:rsid w:val="1A081816"/>
    <w:rsid w:val="1A0C5680"/>
    <w:rsid w:val="1A10024A"/>
    <w:rsid w:val="1A122DB7"/>
    <w:rsid w:val="1A165171"/>
    <w:rsid w:val="1A1B553F"/>
    <w:rsid w:val="1A2220DC"/>
    <w:rsid w:val="1A25354C"/>
    <w:rsid w:val="1A273074"/>
    <w:rsid w:val="1A2A2A71"/>
    <w:rsid w:val="1A483B22"/>
    <w:rsid w:val="1A4858FF"/>
    <w:rsid w:val="1A4C698A"/>
    <w:rsid w:val="1A512A3C"/>
    <w:rsid w:val="1A5D5219"/>
    <w:rsid w:val="1A5E4B5A"/>
    <w:rsid w:val="1A5F6CC1"/>
    <w:rsid w:val="1A605995"/>
    <w:rsid w:val="1A672B1C"/>
    <w:rsid w:val="1A8301C0"/>
    <w:rsid w:val="1A844069"/>
    <w:rsid w:val="1A872248"/>
    <w:rsid w:val="1A8C2087"/>
    <w:rsid w:val="1A923A68"/>
    <w:rsid w:val="1A972650"/>
    <w:rsid w:val="1A9B2279"/>
    <w:rsid w:val="1A9E6232"/>
    <w:rsid w:val="1AA053CA"/>
    <w:rsid w:val="1AA25907"/>
    <w:rsid w:val="1AA57BA7"/>
    <w:rsid w:val="1AA74D3D"/>
    <w:rsid w:val="1AB34DB4"/>
    <w:rsid w:val="1AB613FD"/>
    <w:rsid w:val="1AC36D41"/>
    <w:rsid w:val="1AC73C6E"/>
    <w:rsid w:val="1ACB2F6A"/>
    <w:rsid w:val="1ACF5EB8"/>
    <w:rsid w:val="1AD26086"/>
    <w:rsid w:val="1AD55C9E"/>
    <w:rsid w:val="1AD85255"/>
    <w:rsid w:val="1AD90CEE"/>
    <w:rsid w:val="1ADC75C9"/>
    <w:rsid w:val="1ADD5ACE"/>
    <w:rsid w:val="1AE013F8"/>
    <w:rsid w:val="1AE7054C"/>
    <w:rsid w:val="1AE8570C"/>
    <w:rsid w:val="1AFB06A3"/>
    <w:rsid w:val="1B0F19AE"/>
    <w:rsid w:val="1B2160BB"/>
    <w:rsid w:val="1B232E86"/>
    <w:rsid w:val="1B33140A"/>
    <w:rsid w:val="1B3478CB"/>
    <w:rsid w:val="1B3637AD"/>
    <w:rsid w:val="1B397C3B"/>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109D9"/>
    <w:rsid w:val="1BBD43BA"/>
    <w:rsid w:val="1BC01115"/>
    <w:rsid w:val="1BC324D0"/>
    <w:rsid w:val="1BC44015"/>
    <w:rsid w:val="1BCA6284"/>
    <w:rsid w:val="1BD051DE"/>
    <w:rsid w:val="1BE94688"/>
    <w:rsid w:val="1BF50B3A"/>
    <w:rsid w:val="1BF71B25"/>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1646B"/>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B8094E"/>
    <w:rsid w:val="1CCA5BE6"/>
    <w:rsid w:val="1CCC26CA"/>
    <w:rsid w:val="1CD2156B"/>
    <w:rsid w:val="1CD240F7"/>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4B2F60"/>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AB4D3C"/>
    <w:rsid w:val="1DB138BF"/>
    <w:rsid w:val="1DB33C11"/>
    <w:rsid w:val="1DB75D16"/>
    <w:rsid w:val="1DC65562"/>
    <w:rsid w:val="1DCF1297"/>
    <w:rsid w:val="1DD610C1"/>
    <w:rsid w:val="1DE5220B"/>
    <w:rsid w:val="1DE94164"/>
    <w:rsid w:val="1DEB5015"/>
    <w:rsid w:val="1DEE1B11"/>
    <w:rsid w:val="1DF65454"/>
    <w:rsid w:val="1E134FC6"/>
    <w:rsid w:val="1E164B52"/>
    <w:rsid w:val="1E180C1F"/>
    <w:rsid w:val="1E1A37D9"/>
    <w:rsid w:val="1E1E766F"/>
    <w:rsid w:val="1E206968"/>
    <w:rsid w:val="1E273844"/>
    <w:rsid w:val="1E2F243E"/>
    <w:rsid w:val="1E3B4F6B"/>
    <w:rsid w:val="1E417896"/>
    <w:rsid w:val="1E455D19"/>
    <w:rsid w:val="1E495B3F"/>
    <w:rsid w:val="1E4C5F8A"/>
    <w:rsid w:val="1E502E26"/>
    <w:rsid w:val="1E542311"/>
    <w:rsid w:val="1E561AC1"/>
    <w:rsid w:val="1E595CAF"/>
    <w:rsid w:val="1E5C31E8"/>
    <w:rsid w:val="1E5E58F1"/>
    <w:rsid w:val="1E640280"/>
    <w:rsid w:val="1E6607F9"/>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DD2BA4"/>
    <w:rsid w:val="1EE25FDD"/>
    <w:rsid w:val="1EE73D82"/>
    <w:rsid w:val="1EF5103F"/>
    <w:rsid w:val="1EF703DA"/>
    <w:rsid w:val="1EFF621F"/>
    <w:rsid w:val="1F024623"/>
    <w:rsid w:val="1F065EF2"/>
    <w:rsid w:val="1F090F9B"/>
    <w:rsid w:val="1F0B2103"/>
    <w:rsid w:val="1F0B35F7"/>
    <w:rsid w:val="1F0D0B47"/>
    <w:rsid w:val="1F0E5D6B"/>
    <w:rsid w:val="1F125588"/>
    <w:rsid w:val="1F217DA1"/>
    <w:rsid w:val="1F240D25"/>
    <w:rsid w:val="1F3176B3"/>
    <w:rsid w:val="1F3B6024"/>
    <w:rsid w:val="1F3E662A"/>
    <w:rsid w:val="1F425753"/>
    <w:rsid w:val="1F456E99"/>
    <w:rsid w:val="1F4E6B74"/>
    <w:rsid w:val="1F4F2219"/>
    <w:rsid w:val="1F5005D4"/>
    <w:rsid w:val="1F614D01"/>
    <w:rsid w:val="1F677A73"/>
    <w:rsid w:val="1F6961D7"/>
    <w:rsid w:val="1F721405"/>
    <w:rsid w:val="1F7C40BC"/>
    <w:rsid w:val="1F8312B4"/>
    <w:rsid w:val="1F84616C"/>
    <w:rsid w:val="1F8777E8"/>
    <w:rsid w:val="1F935819"/>
    <w:rsid w:val="1FA6556D"/>
    <w:rsid w:val="1FA94C9B"/>
    <w:rsid w:val="1FAF2571"/>
    <w:rsid w:val="1FBC3AF8"/>
    <w:rsid w:val="1FC2421E"/>
    <w:rsid w:val="1FC55EDA"/>
    <w:rsid w:val="1FC81323"/>
    <w:rsid w:val="1FCE593C"/>
    <w:rsid w:val="1FCF6E73"/>
    <w:rsid w:val="1FD151F1"/>
    <w:rsid w:val="1FD50096"/>
    <w:rsid w:val="1FD64872"/>
    <w:rsid w:val="1FD81D98"/>
    <w:rsid w:val="1FE312AC"/>
    <w:rsid w:val="1FE56C72"/>
    <w:rsid w:val="1FE95071"/>
    <w:rsid w:val="1FEC5915"/>
    <w:rsid w:val="1FED32EF"/>
    <w:rsid w:val="1FF03CAD"/>
    <w:rsid w:val="1FFD0A09"/>
    <w:rsid w:val="1FFF7A0F"/>
    <w:rsid w:val="20083BE7"/>
    <w:rsid w:val="200B53CA"/>
    <w:rsid w:val="200E1611"/>
    <w:rsid w:val="200E7173"/>
    <w:rsid w:val="201A7FB9"/>
    <w:rsid w:val="201B5375"/>
    <w:rsid w:val="201E1DBC"/>
    <w:rsid w:val="201E6D7C"/>
    <w:rsid w:val="202328B2"/>
    <w:rsid w:val="202E58E4"/>
    <w:rsid w:val="20314D4B"/>
    <w:rsid w:val="203B7906"/>
    <w:rsid w:val="20446081"/>
    <w:rsid w:val="204852AD"/>
    <w:rsid w:val="20485949"/>
    <w:rsid w:val="204E6676"/>
    <w:rsid w:val="205A5AA0"/>
    <w:rsid w:val="205F571E"/>
    <w:rsid w:val="20602AB8"/>
    <w:rsid w:val="20606C12"/>
    <w:rsid w:val="20677607"/>
    <w:rsid w:val="206960E7"/>
    <w:rsid w:val="207606D2"/>
    <w:rsid w:val="20773A28"/>
    <w:rsid w:val="20815555"/>
    <w:rsid w:val="20834165"/>
    <w:rsid w:val="208574F4"/>
    <w:rsid w:val="208650E9"/>
    <w:rsid w:val="208C4449"/>
    <w:rsid w:val="208F6BAF"/>
    <w:rsid w:val="20966D8D"/>
    <w:rsid w:val="209F715E"/>
    <w:rsid w:val="20A27716"/>
    <w:rsid w:val="20A34A65"/>
    <w:rsid w:val="20A462BA"/>
    <w:rsid w:val="20A8182C"/>
    <w:rsid w:val="20B72CD7"/>
    <w:rsid w:val="20BF2AAC"/>
    <w:rsid w:val="20C245BE"/>
    <w:rsid w:val="20C7650F"/>
    <w:rsid w:val="20C849C7"/>
    <w:rsid w:val="20C96A07"/>
    <w:rsid w:val="20CE590E"/>
    <w:rsid w:val="20CF5A54"/>
    <w:rsid w:val="20DE25B6"/>
    <w:rsid w:val="20DF2821"/>
    <w:rsid w:val="20DF66D2"/>
    <w:rsid w:val="20E84BAA"/>
    <w:rsid w:val="20EC3F2E"/>
    <w:rsid w:val="20EC7C3E"/>
    <w:rsid w:val="20F533C5"/>
    <w:rsid w:val="20FB50A8"/>
    <w:rsid w:val="21021730"/>
    <w:rsid w:val="210548E9"/>
    <w:rsid w:val="21124D15"/>
    <w:rsid w:val="21345BE1"/>
    <w:rsid w:val="213533EC"/>
    <w:rsid w:val="21362612"/>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D46BE9"/>
    <w:rsid w:val="21EB140E"/>
    <w:rsid w:val="21ED4A41"/>
    <w:rsid w:val="21ED77D5"/>
    <w:rsid w:val="21EF0B8F"/>
    <w:rsid w:val="21F00127"/>
    <w:rsid w:val="21F102CB"/>
    <w:rsid w:val="21F82063"/>
    <w:rsid w:val="22033778"/>
    <w:rsid w:val="22097CAB"/>
    <w:rsid w:val="221026C4"/>
    <w:rsid w:val="22197A7E"/>
    <w:rsid w:val="221B2DA5"/>
    <w:rsid w:val="221D2FA3"/>
    <w:rsid w:val="2226635F"/>
    <w:rsid w:val="222D4F0B"/>
    <w:rsid w:val="222D7F95"/>
    <w:rsid w:val="22332C8A"/>
    <w:rsid w:val="223D7545"/>
    <w:rsid w:val="22403752"/>
    <w:rsid w:val="22411D14"/>
    <w:rsid w:val="22423BE1"/>
    <w:rsid w:val="22454449"/>
    <w:rsid w:val="224B70B3"/>
    <w:rsid w:val="22500810"/>
    <w:rsid w:val="22503F5A"/>
    <w:rsid w:val="22544814"/>
    <w:rsid w:val="225F1962"/>
    <w:rsid w:val="22605C74"/>
    <w:rsid w:val="226347BD"/>
    <w:rsid w:val="22682935"/>
    <w:rsid w:val="2278475B"/>
    <w:rsid w:val="227D55A4"/>
    <w:rsid w:val="227E1569"/>
    <w:rsid w:val="228A4698"/>
    <w:rsid w:val="228B5506"/>
    <w:rsid w:val="229154FD"/>
    <w:rsid w:val="22925971"/>
    <w:rsid w:val="229320A7"/>
    <w:rsid w:val="22945167"/>
    <w:rsid w:val="22955D49"/>
    <w:rsid w:val="22A55CD5"/>
    <w:rsid w:val="22AC2870"/>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2FD7E8A"/>
    <w:rsid w:val="23046782"/>
    <w:rsid w:val="230D14B8"/>
    <w:rsid w:val="230F4FBB"/>
    <w:rsid w:val="23131055"/>
    <w:rsid w:val="231C384C"/>
    <w:rsid w:val="23252110"/>
    <w:rsid w:val="23297B90"/>
    <w:rsid w:val="23346B4D"/>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27B4C"/>
    <w:rsid w:val="23B32F98"/>
    <w:rsid w:val="23B476E7"/>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3F23BB"/>
    <w:rsid w:val="24405AF2"/>
    <w:rsid w:val="244300D9"/>
    <w:rsid w:val="24493596"/>
    <w:rsid w:val="244D425D"/>
    <w:rsid w:val="24500F40"/>
    <w:rsid w:val="24511E39"/>
    <w:rsid w:val="24523EE0"/>
    <w:rsid w:val="24530E7A"/>
    <w:rsid w:val="24551717"/>
    <w:rsid w:val="2458381E"/>
    <w:rsid w:val="245872F9"/>
    <w:rsid w:val="245943D9"/>
    <w:rsid w:val="245E6B64"/>
    <w:rsid w:val="2463385E"/>
    <w:rsid w:val="247C27F7"/>
    <w:rsid w:val="24821EA2"/>
    <w:rsid w:val="248B0DC8"/>
    <w:rsid w:val="2491334F"/>
    <w:rsid w:val="24967323"/>
    <w:rsid w:val="249D5FC8"/>
    <w:rsid w:val="24A1538E"/>
    <w:rsid w:val="24A800E5"/>
    <w:rsid w:val="24A91031"/>
    <w:rsid w:val="24AF7BD2"/>
    <w:rsid w:val="24B22411"/>
    <w:rsid w:val="24B2386D"/>
    <w:rsid w:val="24B30D25"/>
    <w:rsid w:val="24B733A6"/>
    <w:rsid w:val="24B9450F"/>
    <w:rsid w:val="24C83F94"/>
    <w:rsid w:val="24CB7930"/>
    <w:rsid w:val="24D4317A"/>
    <w:rsid w:val="24D81B80"/>
    <w:rsid w:val="24DA765D"/>
    <w:rsid w:val="24E11BFA"/>
    <w:rsid w:val="24F60CDA"/>
    <w:rsid w:val="24FD307E"/>
    <w:rsid w:val="24FE42EB"/>
    <w:rsid w:val="24FE642A"/>
    <w:rsid w:val="24FF095F"/>
    <w:rsid w:val="250B3E32"/>
    <w:rsid w:val="250D450C"/>
    <w:rsid w:val="25134332"/>
    <w:rsid w:val="25141A5B"/>
    <w:rsid w:val="2521546A"/>
    <w:rsid w:val="252242ED"/>
    <w:rsid w:val="25253991"/>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41D9A"/>
    <w:rsid w:val="25C71304"/>
    <w:rsid w:val="25CD195F"/>
    <w:rsid w:val="25CF0252"/>
    <w:rsid w:val="25D0248E"/>
    <w:rsid w:val="25D04605"/>
    <w:rsid w:val="25D61C5C"/>
    <w:rsid w:val="25E07582"/>
    <w:rsid w:val="25E33BEE"/>
    <w:rsid w:val="25E63CBF"/>
    <w:rsid w:val="25EB0744"/>
    <w:rsid w:val="25EF7C93"/>
    <w:rsid w:val="25F81D70"/>
    <w:rsid w:val="25FB5636"/>
    <w:rsid w:val="25FE58A9"/>
    <w:rsid w:val="26024CE6"/>
    <w:rsid w:val="26046BDC"/>
    <w:rsid w:val="26070462"/>
    <w:rsid w:val="260A2D1F"/>
    <w:rsid w:val="260B5300"/>
    <w:rsid w:val="260D2C45"/>
    <w:rsid w:val="26147FA8"/>
    <w:rsid w:val="261C6747"/>
    <w:rsid w:val="261F7C16"/>
    <w:rsid w:val="262C07EC"/>
    <w:rsid w:val="26395C92"/>
    <w:rsid w:val="263B2AB8"/>
    <w:rsid w:val="26465DA0"/>
    <w:rsid w:val="26497858"/>
    <w:rsid w:val="26503024"/>
    <w:rsid w:val="265A5249"/>
    <w:rsid w:val="265C76BB"/>
    <w:rsid w:val="266237C3"/>
    <w:rsid w:val="266749F2"/>
    <w:rsid w:val="2670372A"/>
    <w:rsid w:val="267150F2"/>
    <w:rsid w:val="267550B9"/>
    <w:rsid w:val="268D24CB"/>
    <w:rsid w:val="269C0A66"/>
    <w:rsid w:val="26AE0482"/>
    <w:rsid w:val="26B06894"/>
    <w:rsid w:val="26B35A65"/>
    <w:rsid w:val="26C472EC"/>
    <w:rsid w:val="26C72E58"/>
    <w:rsid w:val="26C7469F"/>
    <w:rsid w:val="26C772A0"/>
    <w:rsid w:val="26C928F5"/>
    <w:rsid w:val="26CB0915"/>
    <w:rsid w:val="26CB2240"/>
    <w:rsid w:val="26D66D39"/>
    <w:rsid w:val="26DB3E84"/>
    <w:rsid w:val="26DE6FE9"/>
    <w:rsid w:val="26E36BDC"/>
    <w:rsid w:val="26EC491A"/>
    <w:rsid w:val="26ED73E1"/>
    <w:rsid w:val="26F017FB"/>
    <w:rsid w:val="26F01FFB"/>
    <w:rsid w:val="26F503CD"/>
    <w:rsid w:val="26F85F58"/>
    <w:rsid w:val="26FB0474"/>
    <w:rsid w:val="26FC763B"/>
    <w:rsid w:val="27036506"/>
    <w:rsid w:val="27047832"/>
    <w:rsid w:val="2706037D"/>
    <w:rsid w:val="270D152E"/>
    <w:rsid w:val="27204B5D"/>
    <w:rsid w:val="2724701B"/>
    <w:rsid w:val="272F31A0"/>
    <w:rsid w:val="27302274"/>
    <w:rsid w:val="27310CAC"/>
    <w:rsid w:val="27314022"/>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B373E3"/>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23B09"/>
    <w:rsid w:val="27F33ECF"/>
    <w:rsid w:val="27F65686"/>
    <w:rsid w:val="27FC5B57"/>
    <w:rsid w:val="27FF3E3E"/>
    <w:rsid w:val="27FF6AD9"/>
    <w:rsid w:val="28027A71"/>
    <w:rsid w:val="28090ABE"/>
    <w:rsid w:val="280F5641"/>
    <w:rsid w:val="280F6A7B"/>
    <w:rsid w:val="28190A2D"/>
    <w:rsid w:val="281A2FA6"/>
    <w:rsid w:val="281F4F67"/>
    <w:rsid w:val="28251EF6"/>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D6713B"/>
    <w:rsid w:val="28E138E3"/>
    <w:rsid w:val="28E74216"/>
    <w:rsid w:val="28E87EE4"/>
    <w:rsid w:val="28F63CF6"/>
    <w:rsid w:val="28F93CC3"/>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16A4"/>
    <w:rsid w:val="29CD6B73"/>
    <w:rsid w:val="29CF32B2"/>
    <w:rsid w:val="29D3563A"/>
    <w:rsid w:val="29D56AB0"/>
    <w:rsid w:val="29DE15A2"/>
    <w:rsid w:val="29EC475A"/>
    <w:rsid w:val="29EF000A"/>
    <w:rsid w:val="29EF3680"/>
    <w:rsid w:val="29EF424E"/>
    <w:rsid w:val="29F31768"/>
    <w:rsid w:val="29F453E6"/>
    <w:rsid w:val="29F80D17"/>
    <w:rsid w:val="29FA7F26"/>
    <w:rsid w:val="2A0471F6"/>
    <w:rsid w:val="2A0A3B17"/>
    <w:rsid w:val="2A0A598A"/>
    <w:rsid w:val="2A0D1FB9"/>
    <w:rsid w:val="2A14480B"/>
    <w:rsid w:val="2A166823"/>
    <w:rsid w:val="2A332D4E"/>
    <w:rsid w:val="2A35650F"/>
    <w:rsid w:val="2A405845"/>
    <w:rsid w:val="2A415DDF"/>
    <w:rsid w:val="2A4D593F"/>
    <w:rsid w:val="2A5657A8"/>
    <w:rsid w:val="2A5C6B8D"/>
    <w:rsid w:val="2A5F7045"/>
    <w:rsid w:val="2A6D3C84"/>
    <w:rsid w:val="2A6E31F8"/>
    <w:rsid w:val="2A7A3E7F"/>
    <w:rsid w:val="2A7A56A2"/>
    <w:rsid w:val="2A842C00"/>
    <w:rsid w:val="2A860771"/>
    <w:rsid w:val="2A87174E"/>
    <w:rsid w:val="2A8A2F9C"/>
    <w:rsid w:val="2A8C1381"/>
    <w:rsid w:val="2A9176E1"/>
    <w:rsid w:val="2A974435"/>
    <w:rsid w:val="2AAC5A06"/>
    <w:rsid w:val="2AAE4375"/>
    <w:rsid w:val="2ABB3D6F"/>
    <w:rsid w:val="2AC70B30"/>
    <w:rsid w:val="2AC7353B"/>
    <w:rsid w:val="2ACC2AAF"/>
    <w:rsid w:val="2AD54FB7"/>
    <w:rsid w:val="2AD74744"/>
    <w:rsid w:val="2AD91AC2"/>
    <w:rsid w:val="2ADB3DDF"/>
    <w:rsid w:val="2AE57C95"/>
    <w:rsid w:val="2AE90B77"/>
    <w:rsid w:val="2AE915D9"/>
    <w:rsid w:val="2AF04C7E"/>
    <w:rsid w:val="2AF25C48"/>
    <w:rsid w:val="2AF35C8B"/>
    <w:rsid w:val="2AF36266"/>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9653C3"/>
    <w:rsid w:val="2BA07D38"/>
    <w:rsid w:val="2BAF3DE7"/>
    <w:rsid w:val="2BBA71B3"/>
    <w:rsid w:val="2BC40957"/>
    <w:rsid w:val="2BCB5DAA"/>
    <w:rsid w:val="2BCD0710"/>
    <w:rsid w:val="2BD52D9B"/>
    <w:rsid w:val="2BD65380"/>
    <w:rsid w:val="2BE725D0"/>
    <w:rsid w:val="2BE838DD"/>
    <w:rsid w:val="2BF369B9"/>
    <w:rsid w:val="2BF54ACE"/>
    <w:rsid w:val="2BFC0A4A"/>
    <w:rsid w:val="2C094904"/>
    <w:rsid w:val="2C0E55A1"/>
    <w:rsid w:val="2C0F50D9"/>
    <w:rsid w:val="2C100F7F"/>
    <w:rsid w:val="2C1F6F40"/>
    <w:rsid w:val="2C233B57"/>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A2ABC"/>
    <w:rsid w:val="2C9E5AC8"/>
    <w:rsid w:val="2CA2721B"/>
    <w:rsid w:val="2CA33CAE"/>
    <w:rsid w:val="2CAC6D87"/>
    <w:rsid w:val="2CB14607"/>
    <w:rsid w:val="2CB600FC"/>
    <w:rsid w:val="2CB6183E"/>
    <w:rsid w:val="2CBA55DD"/>
    <w:rsid w:val="2CBB77A2"/>
    <w:rsid w:val="2CBE6DE3"/>
    <w:rsid w:val="2CCF5ED8"/>
    <w:rsid w:val="2CD6332A"/>
    <w:rsid w:val="2CD81B41"/>
    <w:rsid w:val="2CDC0E59"/>
    <w:rsid w:val="2CDD6A28"/>
    <w:rsid w:val="2CE55282"/>
    <w:rsid w:val="2CE8526F"/>
    <w:rsid w:val="2CE97006"/>
    <w:rsid w:val="2D026315"/>
    <w:rsid w:val="2D03083C"/>
    <w:rsid w:val="2D0764BD"/>
    <w:rsid w:val="2D0B3169"/>
    <w:rsid w:val="2D0D4219"/>
    <w:rsid w:val="2D227595"/>
    <w:rsid w:val="2D2405F7"/>
    <w:rsid w:val="2D2453F3"/>
    <w:rsid w:val="2D267A7F"/>
    <w:rsid w:val="2D272CCD"/>
    <w:rsid w:val="2D272D1F"/>
    <w:rsid w:val="2D274320"/>
    <w:rsid w:val="2D2963A0"/>
    <w:rsid w:val="2D2D2DE2"/>
    <w:rsid w:val="2D321869"/>
    <w:rsid w:val="2D324CCC"/>
    <w:rsid w:val="2D340E86"/>
    <w:rsid w:val="2D395427"/>
    <w:rsid w:val="2D3C09AF"/>
    <w:rsid w:val="2D3C2966"/>
    <w:rsid w:val="2D3D0E02"/>
    <w:rsid w:val="2D4141FA"/>
    <w:rsid w:val="2D4E0DBB"/>
    <w:rsid w:val="2D4F14FE"/>
    <w:rsid w:val="2D5436FA"/>
    <w:rsid w:val="2D550BDB"/>
    <w:rsid w:val="2D5F69D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087BCB"/>
    <w:rsid w:val="2E34792A"/>
    <w:rsid w:val="2E3D51A9"/>
    <w:rsid w:val="2E437E73"/>
    <w:rsid w:val="2E441053"/>
    <w:rsid w:val="2E442C33"/>
    <w:rsid w:val="2E5034DC"/>
    <w:rsid w:val="2E572AB9"/>
    <w:rsid w:val="2E5C3103"/>
    <w:rsid w:val="2E610EF2"/>
    <w:rsid w:val="2E611ED5"/>
    <w:rsid w:val="2E7258DC"/>
    <w:rsid w:val="2E79458E"/>
    <w:rsid w:val="2E797A78"/>
    <w:rsid w:val="2E7C6A94"/>
    <w:rsid w:val="2E824575"/>
    <w:rsid w:val="2E8321A5"/>
    <w:rsid w:val="2E8D14A8"/>
    <w:rsid w:val="2E9A1EAA"/>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EFE41DD"/>
    <w:rsid w:val="2F00011D"/>
    <w:rsid w:val="2F00052B"/>
    <w:rsid w:val="2F0367CD"/>
    <w:rsid w:val="2F0B683E"/>
    <w:rsid w:val="2F1251F2"/>
    <w:rsid w:val="2F1B2245"/>
    <w:rsid w:val="2F1C69E5"/>
    <w:rsid w:val="2F2045CC"/>
    <w:rsid w:val="2F23709E"/>
    <w:rsid w:val="2F2D445E"/>
    <w:rsid w:val="2F382E70"/>
    <w:rsid w:val="2F3B66C2"/>
    <w:rsid w:val="2F406212"/>
    <w:rsid w:val="2F4F6FBB"/>
    <w:rsid w:val="2F525E51"/>
    <w:rsid w:val="2F542650"/>
    <w:rsid w:val="2F6477FB"/>
    <w:rsid w:val="2F664E2B"/>
    <w:rsid w:val="2F6C7BE3"/>
    <w:rsid w:val="2F6E5FE9"/>
    <w:rsid w:val="2F783485"/>
    <w:rsid w:val="2F7D78D2"/>
    <w:rsid w:val="2F7F5C0B"/>
    <w:rsid w:val="2F9B5627"/>
    <w:rsid w:val="2FA6492D"/>
    <w:rsid w:val="2FBD2571"/>
    <w:rsid w:val="2FC86676"/>
    <w:rsid w:val="2FCA78E1"/>
    <w:rsid w:val="2FD150ED"/>
    <w:rsid w:val="2FD17A1B"/>
    <w:rsid w:val="2FD71CA4"/>
    <w:rsid w:val="2FDC4A8D"/>
    <w:rsid w:val="2FDE080C"/>
    <w:rsid w:val="2FE53383"/>
    <w:rsid w:val="2FF76952"/>
    <w:rsid w:val="2FF93066"/>
    <w:rsid w:val="2FF93F61"/>
    <w:rsid w:val="3003345F"/>
    <w:rsid w:val="300359C6"/>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521E5"/>
    <w:rsid w:val="30962F3E"/>
    <w:rsid w:val="309640D4"/>
    <w:rsid w:val="309B59A7"/>
    <w:rsid w:val="30AA2585"/>
    <w:rsid w:val="30B40287"/>
    <w:rsid w:val="30B45885"/>
    <w:rsid w:val="30C0253A"/>
    <w:rsid w:val="30C02B1D"/>
    <w:rsid w:val="30C16A19"/>
    <w:rsid w:val="30CB5800"/>
    <w:rsid w:val="30D061F2"/>
    <w:rsid w:val="30D32236"/>
    <w:rsid w:val="30D8449E"/>
    <w:rsid w:val="30DB42A9"/>
    <w:rsid w:val="30E8449E"/>
    <w:rsid w:val="30ED295E"/>
    <w:rsid w:val="30F3320E"/>
    <w:rsid w:val="30F47FF1"/>
    <w:rsid w:val="30FA09A4"/>
    <w:rsid w:val="30FA7530"/>
    <w:rsid w:val="30FF2795"/>
    <w:rsid w:val="30FF5E61"/>
    <w:rsid w:val="31023EC5"/>
    <w:rsid w:val="310375CD"/>
    <w:rsid w:val="310B52FE"/>
    <w:rsid w:val="310E6387"/>
    <w:rsid w:val="31135D27"/>
    <w:rsid w:val="311611B3"/>
    <w:rsid w:val="311A0B04"/>
    <w:rsid w:val="31254E51"/>
    <w:rsid w:val="313C313D"/>
    <w:rsid w:val="313F6DC6"/>
    <w:rsid w:val="3146167F"/>
    <w:rsid w:val="31483F70"/>
    <w:rsid w:val="314B6D10"/>
    <w:rsid w:val="314E236F"/>
    <w:rsid w:val="31523937"/>
    <w:rsid w:val="31541E70"/>
    <w:rsid w:val="315E0B07"/>
    <w:rsid w:val="316065B7"/>
    <w:rsid w:val="31621F46"/>
    <w:rsid w:val="31674147"/>
    <w:rsid w:val="316E7CA0"/>
    <w:rsid w:val="316F375D"/>
    <w:rsid w:val="317206BF"/>
    <w:rsid w:val="317558B3"/>
    <w:rsid w:val="317932EA"/>
    <w:rsid w:val="317967DC"/>
    <w:rsid w:val="317A1425"/>
    <w:rsid w:val="317E5000"/>
    <w:rsid w:val="318431AF"/>
    <w:rsid w:val="31875BB4"/>
    <w:rsid w:val="318924BD"/>
    <w:rsid w:val="31904312"/>
    <w:rsid w:val="31981473"/>
    <w:rsid w:val="319953DC"/>
    <w:rsid w:val="31996F59"/>
    <w:rsid w:val="319C6C31"/>
    <w:rsid w:val="31AE58B6"/>
    <w:rsid w:val="31B718F2"/>
    <w:rsid w:val="31B758A1"/>
    <w:rsid w:val="31C72E6B"/>
    <w:rsid w:val="31CB65DF"/>
    <w:rsid w:val="31D20051"/>
    <w:rsid w:val="31D85F40"/>
    <w:rsid w:val="31EF7EE8"/>
    <w:rsid w:val="31FF1FAB"/>
    <w:rsid w:val="32007C7A"/>
    <w:rsid w:val="3201404F"/>
    <w:rsid w:val="320901F5"/>
    <w:rsid w:val="320B7CCB"/>
    <w:rsid w:val="320F5A63"/>
    <w:rsid w:val="32103E32"/>
    <w:rsid w:val="32105DE8"/>
    <w:rsid w:val="321E202E"/>
    <w:rsid w:val="32245959"/>
    <w:rsid w:val="322567BC"/>
    <w:rsid w:val="322A09C0"/>
    <w:rsid w:val="322C01FF"/>
    <w:rsid w:val="322E16DE"/>
    <w:rsid w:val="3235187E"/>
    <w:rsid w:val="3237186B"/>
    <w:rsid w:val="323B6798"/>
    <w:rsid w:val="3245670E"/>
    <w:rsid w:val="324B741D"/>
    <w:rsid w:val="32537B57"/>
    <w:rsid w:val="325779E7"/>
    <w:rsid w:val="32590923"/>
    <w:rsid w:val="325979D3"/>
    <w:rsid w:val="325F618E"/>
    <w:rsid w:val="326C2EC7"/>
    <w:rsid w:val="326D711C"/>
    <w:rsid w:val="32757E99"/>
    <w:rsid w:val="327A7941"/>
    <w:rsid w:val="327C6B62"/>
    <w:rsid w:val="327D43E5"/>
    <w:rsid w:val="32850648"/>
    <w:rsid w:val="328D2DCB"/>
    <w:rsid w:val="328F5534"/>
    <w:rsid w:val="329A6ACE"/>
    <w:rsid w:val="32A145CA"/>
    <w:rsid w:val="32A230DB"/>
    <w:rsid w:val="32A35663"/>
    <w:rsid w:val="32C56DD8"/>
    <w:rsid w:val="32CE0EEF"/>
    <w:rsid w:val="32CE7F7A"/>
    <w:rsid w:val="32DC52A0"/>
    <w:rsid w:val="32DF351E"/>
    <w:rsid w:val="32EB3F4C"/>
    <w:rsid w:val="32EE5E41"/>
    <w:rsid w:val="32F40F87"/>
    <w:rsid w:val="32F54EE4"/>
    <w:rsid w:val="32F572FF"/>
    <w:rsid w:val="32FD7C76"/>
    <w:rsid w:val="32FE25F1"/>
    <w:rsid w:val="330C22FC"/>
    <w:rsid w:val="331B317F"/>
    <w:rsid w:val="33277E81"/>
    <w:rsid w:val="332B1B27"/>
    <w:rsid w:val="332D0D86"/>
    <w:rsid w:val="33347CEB"/>
    <w:rsid w:val="33404DED"/>
    <w:rsid w:val="3345310E"/>
    <w:rsid w:val="334F1631"/>
    <w:rsid w:val="334F5309"/>
    <w:rsid w:val="335219C2"/>
    <w:rsid w:val="33540E5D"/>
    <w:rsid w:val="33597E25"/>
    <w:rsid w:val="335A0521"/>
    <w:rsid w:val="335A3954"/>
    <w:rsid w:val="335C27CF"/>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90610F"/>
    <w:rsid w:val="33A47053"/>
    <w:rsid w:val="33A61A17"/>
    <w:rsid w:val="33AE05AB"/>
    <w:rsid w:val="33B82A88"/>
    <w:rsid w:val="33BA4F6D"/>
    <w:rsid w:val="33BF4199"/>
    <w:rsid w:val="33CD6498"/>
    <w:rsid w:val="33D7554F"/>
    <w:rsid w:val="33E317DE"/>
    <w:rsid w:val="33E4168D"/>
    <w:rsid w:val="33E41C61"/>
    <w:rsid w:val="33E7021F"/>
    <w:rsid w:val="33F466C9"/>
    <w:rsid w:val="33F71D4B"/>
    <w:rsid w:val="33F76FF0"/>
    <w:rsid w:val="33FA3AE8"/>
    <w:rsid w:val="33FC679B"/>
    <w:rsid w:val="33FE62E7"/>
    <w:rsid w:val="34080399"/>
    <w:rsid w:val="340D25F6"/>
    <w:rsid w:val="3412780C"/>
    <w:rsid w:val="341D5FCE"/>
    <w:rsid w:val="3428031E"/>
    <w:rsid w:val="3429226D"/>
    <w:rsid w:val="342B76C7"/>
    <w:rsid w:val="342C5388"/>
    <w:rsid w:val="342F35BE"/>
    <w:rsid w:val="343123FA"/>
    <w:rsid w:val="34341A95"/>
    <w:rsid w:val="3439693A"/>
    <w:rsid w:val="343A1527"/>
    <w:rsid w:val="343C0C6C"/>
    <w:rsid w:val="34405756"/>
    <w:rsid w:val="34447898"/>
    <w:rsid w:val="344933B2"/>
    <w:rsid w:val="344C59F0"/>
    <w:rsid w:val="344E62FA"/>
    <w:rsid w:val="34527864"/>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B7EDC"/>
    <w:rsid w:val="349F62D2"/>
    <w:rsid w:val="34A46A21"/>
    <w:rsid w:val="34BD02AE"/>
    <w:rsid w:val="34BF775E"/>
    <w:rsid w:val="34C73D99"/>
    <w:rsid w:val="34DA26A8"/>
    <w:rsid w:val="34E43424"/>
    <w:rsid w:val="34E56BEF"/>
    <w:rsid w:val="34E960F1"/>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4B460C"/>
    <w:rsid w:val="355406E8"/>
    <w:rsid w:val="35595818"/>
    <w:rsid w:val="356678B4"/>
    <w:rsid w:val="3573649F"/>
    <w:rsid w:val="357E4B0A"/>
    <w:rsid w:val="35866D7F"/>
    <w:rsid w:val="358E7FD3"/>
    <w:rsid w:val="358F6BDF"/>
    <w:rsid w:val="359E770E"/>
    <w:rsid w:val="35A6711C"/>
    <w:rsid w:val="35AD4FF0"/>
    <w:rsid w:val="35B732FB"/>
    <w:rsid w:val="35B94AD6"/>
    <w:rsid w:val="35BA4299"/>
    <w:rsid w:val="35BD2339"/>
    <w:rsid w:val="35C06D50"/>
    <w:rsid w:val="35C761FD"/>
    <w:rsid w:val="35CD46FA"/>
    <w:rsid w:val="35CD6F14"/>
    <w:rsid w:val="35CD711E"/>
    <w:rsid w:val="35CE32A6"/>
    <w:rsid w:val="35CE3E1F"/>
    <w:rsid w:val="35CE6897"/>
    <w:rsid w:val="35CF25F7"/>
    <w:rsid w:val="35D10DE4"/>
    <w:rsid w:val="35D24294"/>
    <w:rsid w:val="35D71152"/>
    <w:rsid w:val="35DB45C0"/>
    <w:rsid w:val="35DC6E3F"/>
    <w:rsid w:val="35DE173F"/>
    <w:rsid w:val="35F26461"/>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75864"/>
    <w:rsid w:val="36BA34B3"/>
    <w:rsid w:val="36BB7FAC"/>
    <w:rsid w:val="36BD0DC4"/>
    <w:rsid w:val="36C078FD"/>
    <w:rsid w:val="36D0014D"/>
    <w:rsid w:val="36D51D00"/>
    <w:rsid w:val="36D66B5E"/>
    <w:rsid w:val="36D94FAB"/>
    <w:rsid w:val="36DE7FCF"/>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E0B86"/>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982402"/>
    <w:rsid w:val="37987437"/>
    <w:rsid w:val="379D05BB"/>
    <w:rsid w:val="379F33FC"/>
    <w:rsid w:val="37A432E4"/>
    <w:rsid w:val="37A52B99"/>
    <w:rsid w:val="37A86196"/>
    <w:rsid w:val="37AC33BF"/>
    <w:rsid w:val="37BA18ED"/>
    <w:rsid w:val="37C94031"/>
    <w:rsid w:val="37CA042E"/>
    <w:rsid w:val="37D44549"/>
    <w:rsid w:val="37D52A12"/>
    <w:rsid w:val="37D77B09"/>
    <w:rsid w:val="37D97EDE"/>
    <w:rsid w:val="37DF4EE8"/>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40A31"/>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4779A"/>
    <w:rsid w:val="38D70F8B"/>
    <w:rsid w:val="38E40A5B"/>
    <w:rsid w:val="38E6007F"/>
    <w:rsid w:val="38F15D82"/>
    <w:rsid w:val="38F16A28"/>
    <w:rsid w:val="38FA12C0"/>
    <w:rsid w:val="39003390"/>
    <w:rsid w:val="39006AC0"/>
    <w:rsid w:val="39007F48"/>
    <w:rsid w:val="39026F69"/>
    <w:rsid w:val="39083DF4"/>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9FE42E7"/>
    <w:rsid w:val="3A0224B9"/>
    <w:rsid w:val="3A052C3D"/>
    <w:rsid w:val="3A07145D"/>
    <w:rsid w:val="3A11466E"/>
    <w:rsid w:val="3A16728B"/>
    <w:rsid w:val="3A16794C"/>
    <w:rsid w:val="3A1F5786"/>
    <w:rsid w:val="3A1F6809"/>
    <w:rsid w:val="3A226969"/>
    <w:rsid w:val="3A263A17"/>
    <w:rsid w:val="3A280DD6"/>
    <w:rsid w:val="3A3D306A"/>
    <w:rsid w:val="3A3F47CE"/>
    <w:rsid w:val="3A41765F"/>
    <w:rsid w:val="3A4539CA"/>
    <w:rsid w:val="3A4E1C5D"/>
    <w:rsid w:val="3A523735"/>
    <w:rsid w:val="3A557AE4"/>
    <w:rsid w:val="3A5F0BE3"/>
    <w:rsid w:val="3A613D40"/>
    <w:rsid w:val="3A6B0F84"/>
    <w:rsid w:val="3A727435"/>
    <w:rsid w:val="3A813EA6"/>
    <w:rsid w:val="3A846EFD"/>
    <w:rsid w:val="3A897ACA"/>
    <w:rsid w:val="3A8A1205"/>
    <w:rsid w:val="3A90179E"/>
    <w:rsid w:val="3A94055A"/>
    <w:rsid w:val="3A9A391F"/>
    <w:rsid w:val="3A9D538F"/>
    <w:rsid w:val="3AA12ABC"/>
    <w:rsid w:val="3AB00167"/>
    <w:rsid w:val="3AC17E3A"/>
    <w:rsid w:val="3AC50972"/>
    <w:rsid w:val="3AC9652E"/>
    <w:rsid w:val="3ACB5746"/>
    <w:rsid w:val="3ACD6275"/>
    <w:rsid w:val="3ACE209E"/>
    <w:rsid w:val="3ACE76F0"/>
    <w:rsid w:val="3ACF2928"/>
    <w:rsid w:val="3AD04611"/>
    <w:rsid w:val="3AD075C1"/>
    <w:rsid w:val="3ADD2B05"/>
    <w:rsid w:val="3AE417E3"/>
    <w:rsid w:val="3AE440AF"/>
    <w:rsid w:val="3AEE0E24"/>
    <w:rsid w:val="3AF37811"/>
    <w:rsid w:val="3AF65E6A"/>
    <w:rsid w:val="3AF7667E"/>
    <w:rsid w:val="3B0036A1"/>
    <w:rsid w:val="3B037EFC"/>
    <w:rsid w:val="3B113F51"/>
    <w:rsid w:val="3B192990"/>
    <w:rsid w:val="3B1D3D43"/>
    <w:rsid w:val="3B2013D1"/>
    <w:rsid w:val="3B290B73"/>
    <w:rsid w:val="3B2D3716"/>
    <w:rsid w:val="3B2D5F23"/>
    <w:rsid w:val="3B307112"/>
    <w:rsid w:val="3B386133"/>
    <w:rsid w:val="3B3939FB"/>
    <w:rsid w:val="3B3E5BDD"/>
    <w:rsid w:val="3B551A74"/>
    <w:rsid w:val="3B5A2A22"/>
    <w:rsid w:val="3B5E6446"/>
    <w:rsid w:val="3B6311A4"/>
    <w:rsid w:val="3B675A39"/>
    <w:rsid w:val="3B6B2CDE"/>
    <w:rsid w:val="3B6D6BFB"/>
    <w:rsid w:val="3B707794"/>
    <w:rsid w:val="3B72377B"/>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230DD"/>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4F72FF"/>
    <w:rsid w:val="3C536FD8"/>
    <w:rsid w:val="3C5A6B66"/>
    <w:rsid w:val="3C6423DA"/>
    <w:rsid w:val="3C6C4C7E"/>
    <w:rsid w:val="3C734413"/>
    <w:rsid w:val="3C7537FA"/>
    <w:rsid w:val="3C780B6C"/>
    <w:rsid w:val="3C8048B1"/>
    <w:rsid w:val="3C806329"/>
    <w:rsid w:val="3C894CB2"/>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22BEC"/>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56308"/>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971419"/>
    <w:rsid w:val="3D980B8F"/>
    <w:rsid w:val="3D9D056D"/>
    <w:rsid w:val="3DA26FCD"/>
    <w:rsid w:val="3DB3256E"/>
    <w:rsid w:val="3DB34E86"/>
    <w:rsid w:val="3DC02A82"/>
    <w:rsid w:val="3DC44D1E"/>
    <w:rsid w:val="3DE1506A"/>
    <w:rsid w:val="3DE42233"/>
    <w:rsid w:val="3DE90C78"/>
    <w:rsid w:val="3DED0F96"/>
    <w:rsid w:val="3DF44434"/>
    <w:rsid w:val="3DF95812"/>
    <w:rsid w:val="3DFD28B5"/>
    <w:rsid w:val="3E007451"/>
    <w:rsid w:val="3E01747C"/>
    <w:rsid w:val="3E0F7654"/>
    <w:rsid w:val="3E1B536A"/>
    <w:rsid w:val="3E1D4B24"/>
    <w:rsid w:val="3E22715D"/>
    <w:rsid w:val="3E24017F"/>
    <w:rsid w:val="3E265E5A"/>
    <w:rsid w:val="3E374A6D"/>
    <w:rsid w:val="3E3A04FA"/>
    <w:rsid w:val="3E3D12A3"/>
    <w:rsid w:val="3E3D6B96"/>
    <w:rsid w:val="3E413835"/>
    <w:rsid w:val="3E441C7D"/>
    <w:rsid w:val="3E4662F1"/>
    <w:rsid w:val="3E490256"/>
    <w:rsid w:val="3E4A085B"/>
    <w:rsid w:val="3E4C47D8"/>
    <w:rsid w:val="3E55739E"/>
    <w:rsid w:val="3E6C43C8"/>
    <w:rsid w:val="3E7D6235"/>
    <w:rsid w:val="3E8227F0"/>
    <w:rsid w:val="3E8316FA"/>
    <w:rsid w:val="3E840E8A"/>
    <w:rsid w:val="3E910178"/>
    <w:rsid w:val="3E910776"/>
    <w:rsid w:val="3E937F82"/>
    <w:rsid w:val="3E9B4B40"/>
    <w:rsid w:val="3E9E656F"/>
    <w:rsid w:val="3EA8791F"/>
    <w:rsid w:val="3EB71AC8"/>
    <w:rsid w:val="3EBF32D1"/>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2F07B0"/>
    <w:rsid w:val="3F374FF9"/>
    <w:rsid w:val="3F376AC2"/>
    <w:rsid w:val="3F3C4311"/>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AA1B87"/>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A1341"/>
    <w:rsid w:val="40146E6B"/>
    <w:rsid w:val="401C4AEF"/>
    <w:rsid w:val="402C4C4B"/>
    <w:rsid w:val="402E5F11"/>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C0B09"/>
    <w:rsid w:val="40BD0DA1"/>
    <w:rsid w:val="40EC7D18"/>
    <w:rsid w:val="40ED11A0"/>
    <w:rsid w:val="40F13769"/>
    <w:rsid w:val="40F311B3"/>
    <w:rsid w:val="40FD1986"/>
    <w:rsid w:val="40FD1BF0"/>
    <w:rsid w:val="41096BC0"/>
    <w:rsid w:val="410A75B6"/>
    <w:rsid w:val="410B452A"/>
    <w:rsid w:val="41131FD4"/>
    <w:rsid w:val="41146D26"/>
    <w:rsid w:val="41151452"/>
    <w:rsid w:val="41175FF9"/>
    <w:rsid w:val="412243A3"/>
    <w:rsid w:val="412E4C82"/>
    <w:rsid w:val="413353F1"/>
    <w:rsid w:val="41354257"/>
    <w:rsid w:val="41441832"/>
    <w:rsid w:val="41472DE5"/>
    <w:rsid w:val="414D5867"/>
    <w:rsid w:val="41513BC9"/>
    <w:rsid w:val="41545161"/>
    <w:rsid w:val="415F46D1"/>
    <w:rsid w:val="4172565D"/>
    <w:rsid w:val="41735B7F"/>
    <w:rsid w:val="41773F78"/>
    <w:rsid w:val="419E60D3"/>
    <w:rsid w:val="41A339F5"/>
    <w:rsid w:val="41A36C7E"/>
    <w:rsid w:val="41A4656C"/>
    <w:rsid w:val="41AF1969"/>
    <w:rsid w:val="41B31C4E"/>
    <w:rsid w:val="41B45E03"/>
    <w:rsid w:val="41B928D7"/>
    <w:rsid w:val="41C41AC6"/>
    <w:rsid w:val="41C801A0"/>
    <w:rsid w:val="41C93F6C"/>
    <w:rsid w:val="41D71584"/>
    <w:rsid w:val="41D75714"/>
    <w:rsid w:val="41DA5943"/>
    <w:rsid w:val="41DD3BC3"/>
    <w:rsid w:val="41DE47A6"/>
    <w:rsid w:val="41E0049A"/>
    <w:rsid w:val="41EE2F03"/>
    <w:rsid w:val="41F12885"/>
    <w:rsid w:val="41F17E10"/>
    <w:rsid w:val="41F44C3D"/>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45187"/>
    <w:rsid w:val="4276421C"/>
    <w:rsid w:val="427A67A1"/>
    <w:rsid w:val="427D7E24"/>
    <w:rsid w:val="427E0B36"/>
    <w:rsid w:val="428B1D20"/>
    <w:rsid w:val="429D0C4C"/>
    <w:rsid w:val="429F4CDE"/>
    <w:rsid w:val="42A03D98"/>
    <w:rsid w:val="42A729F1"/>
    <w:rsid w:val="42AD119C"/>
    <w:rsid w:val="42B561EC"/>
    <w:rsid w:val="42B94BC1"/>
    <w:rsid w:val="42BD33E9"/>
    <w:rsid w:val="42C15A56"/>
    <w:rsid w:val="42C30254"/>
    <w:rsid w:val="42C41EAD"/>
    <w:rsid w:val="42C42A08"/>
    <w:rsid w:val="42CA2D38"/>
    <w:rsid w:val="42D064B1"/>
    <w:rsid w:val="42D31F06"/>
    <w:rsid w:val="42D35ABF"/>
    <w:rsid w:val="42D41F6D"/>
    <w:rsid w:val="42DB3421"/>
    <w:rsid w:val="42DC26BC"/>
    <w:rsid w:val="42DE48A3"/>
    <w:rsid w:val="42E16058"/>
    <w:rsid w:val="42E365FD"/>
    <w:rsid w:val="42E47D09"/>
    <w:rsid w:val="42F17BF5"/>
    <w:rsid w:val="42F2044D"/>
    <w:rsid w:val="42F87EC9"/>
    <w:rsid w:val="42FA45BF"/>
    <w:rsid w:val="42FC6174"/>
    <w:rsid w:val="42FF1644"/>
    <w:rsid w:val="4303683C"/>
    <w:rsid w:val="430A753E"/>
    <w:rsid w:val="430B4DA8"/>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B33AE"/>
    <w:rsid w:val="433F6B54"/>
    <w:rsid w:val="4346543A"/>
    <w:rsid w:val="43533E29"/>
    <w:rsid w:val="43552086"/>
    <w:rsid w:val="435B1259"/>
    <w:rsid w:val="43602060"/>
    <w:rsid w:val="43625C64"/>
    <w:rsid w:val="436263D5"/>
    <w:rsid w:val="437556C4"/>
    <w:rsid w:val="438136CA"/>
    <w:rsid w:val="43874CD4"/>
    <w:rsid w:val="438C5C44"/>
    <w:rsid w:val="43907B2D"/>
    <w:rsid w:val="43911EEB"/>
    <w:rsid w:val="43970CBB"/>
    <w:rsid w:val="439B699F"/>
    <w:rsid w:val="43A90AB2"/>
    <w:rsid w:val="43AB7A1F"/>
    <w:rsid w:val="43AF2D32"/>
    <w:rsid w:val="43B759A7"/>
    <w:rsid w:val="43B76E4F"/>
    <w:rsid w:val="43BC2D2F"/>
    <w:rsid w:val="43CF0206"/>
    <w:rsid w:val="43D85D6D"/>
    <w:rsid w:val="43DC339E"/>
    <w:rsid w:val="43DF204D"/>
    <w:rsid w:val="43E261FB"/>
    <w:rsid w:val="43EC6F1F"/>
    <w:rsid w:val="43FA2813"/>
    <w:rsid w:val="43FE44BA"/>
    <w:rsid w:val="440D48DB"/>
    <w:rsid w:val="440D5045"/>
    <w:rsid w:val="440F6C97"/>
    <w:rsid w:val="441137BF"/>
    <w:rsid w:val="442227E8"/>
    <w:rsid w:val="44270D82"/>
    <w:rsid w:val="442A19A0"/>
    <w:rsid w:val="442B5F15"/>
    <w:rsid w:val="442C2AD8"/>
    <w:rsid w:val="44300615"/>
    <w:rsid w:val="44371929"/>
    <w:rsid w:val="443740AF"/>
    <w:rsid w:val="44480935"/>
    <w:rsid w:val="444851FA"/>
    <w:rsid w:val="44516AA5"/>
    <w:rsid w:val="445546C8"/>
    <w:rsid w:val="445E251E"/>
    <w:rsid w:val="445E4DEE"/>
    <w:rsid w:val="446140E1"/>
    <w:rsid w:val="44640994"/>
    <w:rsid w:val="44681A6F"/>
    <w:rsid w:val="446A1BCE"/>
    <w:rsid w:val="446B0434"/>
    <w:rsid w:val="44744362"/>
    <w:rsid w:val="44756A66"/>
    <w:rsid w:val="4475765B"/>
    <w:rsid w:val="447E4EBE"/>
    <w:rsid w:val="447F0CBA"/>
    <w:rsid w:val="44823F13"/>
    <w:rsid w:val="44957F46"/>
    <w:rsid w:val="44994CF5"/>
    <w:rsid w:val="44C2005E"/>
    <w:rsid w:val="44C3606B"/>
    <w:rsid w:val="44C90C47"/>
    <w:rsid w:val="44D43244"/>
    <w:rsid w:val="44DA1025"/>
    <w:rsid w:val="44DC46EB"/>
    <w:rsid w:val="44DD4B2F"/>
    <w:rsid w:val="44DE0018"/>
    <w:rsid w:val="44E3371F"/>
    <w:rsid w:val="44E40213"/>
    <w:rsid w:val="44E8312D"/>
    <w:rsid w:val="44EA6491"/>
    <w:rsid w:val="44F03F8F"/>
    <w:rsid w:val="44F14ECF"/>
    <w:rsid w:val="44F81541"/>
    <w:rsid w:val="44F922B5"/>
    <w:rsid w:val="44F95485"/>
    <w:rsid w:val="45057E42"/>
    <w:rsid w:val="450C7F39"/>
    <w:rsid w:val="45101FC6"/>
    <w:rsid w:val="451837D5"/>
    <w:rsid w:val="451B616E"/>
    <w:rsid w:val="45275172"/>
    <w:rsid w:val="452853C7"/>
    <w:rsid w:val="45332511"/>
    <w:rsid w:val="45355829"/>
    <w:rsid w:val="453F44DA"/>
    <w:rsid w:val="45412391"/>
    <w:rsid w:val="45412C46"/>
    <w:rsid w:val="45514AD5"/>
    <w:rsid w:val="45514C21"/>
    <w:rsid w:val="4552412E"/>
    <w:rsid w:val="45530D65"/>
    <w:rsid w:val="455908C0"/>
    <w:rsid w:val="45594C8E"/>
    <w:rsid w:val="45616703"/>
    <w:rsid w:val="45657996"/>
    <w:rsid w:val="45724207"/>
    <w:rsid w:val="45743BE6"/>
    <w:rsid w:val="4575513B"/>
    <w:rsid w:val="45761EDD"/>
    <w:rsid w:val="457A7286"/>
    <w:rsid w:val="457B06AA"/>
    <w:rsid w:val="457C7D39"/>
    <w:rsid w:val="4582785D"/>
    <w:rsid w:val="45832ECE"/>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DF6419"/>
    <w:rsid w:val="45E372CD"/>
    <w:rsid w:val="45EE33EC"/>
    <w:rsid w:val="45F31C83"/>
    <w:rsid w:val="45FB2D6A"/>
    <w:rsid w:val="45FC671C"/>
    <w:rsid w:val="45FD76F1"/>
    <w:rsid w:val="46014FB0"/>
    <w:rsid w:val="460301BE"/>
    <w:rsid w:val="460C5979"/>
    <w:rsid w:val="46107CFB"/>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5D662E"/>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677C8"/>
    <w:rsid w:val="46B80AF8"/>
    <w:rsid w:val="46C119C0"/>
    <w:rsid w:val="46C11C3D"/>
    <w:rsid w:val="46CE4F5C"/>
    <w:rsid w:val="46D10600"/>
    <w:rsid w:val="46D37F0B"/>
    <w:rsid w:val="46D71533"/>
    <w:rsid w:val="46D719CA"/>
    <w:rsid w:val="46E333D6"/>
    <w:rsid w:val="46E43970"/>
    <w:rsid w:val="46E53335"/>
    <w:rsid w:val="46ED355B"/>
    <w:rsid w:val="46EE5641"/>
    <w:rsid w:val="46F4357D"/>
    <w:rsid w:val="46FF5C70"/>
    <w:rsid w:val="47155D89"/>
    <w:rsid w:val="471A4FAF"/>
    <w:rsid w:val="471C1137"/>
    <w:rsid w:val="472862CD"/>
    <w:rsid w:val="473069AF"/>
    <w:rsid w:val="4734479C"/>
    <w:rsid w:val="473908A1"/>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897377"/>
    <w:rsid w:val="478F6CC0"/>
    <w:rsid w:val="479128A9"/>
    <w:rsid w:val="47916752"/>
    <w:rsid w:val="47973A13"/>
    <w:rsid w:val="47975EDC"/>
    <w:rsid w:val="47983B19"/>
    <w:rsid w:val="4799117C"/>
    <w:rsid w:val="47A3609D"/>
    <w:rsid w:val="47B52288"/>
    <w:rsid w:val="47BE1577"/>
    <w:rsid w:val="47C01792"/>
    <w:rsid w:val="47C57A48"/>
    <w:rsid w:val="47D511BD"/>
    <w:rsid w:val="47DB65F6"/>
    <w:rsid w:val="47EC26A0"/>
    <w:rsid w:val="47EF248D"/>
    <w:rsid w:val="47F6431D"/>
    <w:rsid w:val="47F96832"/>
    <w:rsid w:val="48020DE8"/>
    <w:rsid w:val="4808150F"/>
    <w:rsid w:val="480F51A8"/>
    <w:rsid w:val="48143D58"/>
    <w:rsid w:val="48173235"/>
    <w:rsid w:val="481B3258"/>
    <w:rsid w:val="482247F1"/>
    <w:rsid w:val="48256B1B"/>
    <w:rsid w:val="48282713"/>
    <w:rsid w:val="48331909"/>
    <w:rsid w:val="483320BC"/>
    <w:rsid w:val="483914BE"/>
    <w:rsid w:val="48395128"/>
    <w:rsid w:val="4840547B"/>
    <w:rsid w:val="48422B82"/>
    <w:rsid w:val="484417FA"/>
    <w:rsid w:val="48450ECE"/>
    <w:rsid w:val="484759CD"/>
    <w:rsid w:val="484B14EC"/>
    <w:rsid w:val="48602710"/>
    <w:rsid w:val="4870714B"/>
    <w:rsid w:val="48713351"/>
    <w:rsid w:val="48802230"/>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A33C27"/>
    <w:rsid w:val="49A750B5"/>
    <w:rsid w:val="49BA7A56"/>
    <w:rsid w:val="49BE07DA"/>
    <w:rsid w:val="49C84AA0"/>
    <w:rsid w:val="49CC6B02"/>
    <w:rsid w:val="49D36AA1"/>
    <w:rsid w:val="49D36BAF"/>
    <w:rsid w:val="49D7694D"/>
    <w:rsid w:val="49E500F7"/>
    <w:rsid w:val="49F02CD7"/>
    <w:rsid w:val="49F30BFD"/>
    <w:rsid w:val="4A0244D3"/>
    <w:rsid w:val="4A041848"/>
    <w:rsid w:val="4A157673"/>
    <w:rsid w:val="4A185805"/>
    <w:rsid w:val="4A1E2A29"/>
    <w:rsid w:val="4A1F02E3"/>
    <w:rsid w:val="4A255046"/>
    <w:rsid w:val="4A2E1525"/>
    <w:rsid w:val="4A3D3E88"/>
    <w:rsid w:val="4A42201C"/>
    <w:rsid w:val="4A423360"/>
    <w:rsid w:val="4A4A538E"/>
    <w:rsid w:val="4A535178"/>
    <w:rsid w:val="4A593331"/>
    <w:rsid w:val="4A5A756D"/>
    <w:rsid w:val="4A722B4C"/>
    <w:rsid w:val="4A785772"/>
    <w:rsid w:val="4A797A30"/>
    <w:rsid w:val="4A7E4FE1"/>
    <w:rsid w:val="4A842E43"/>
    <w:rsid w:val="4A890941"/>
    <w:rsid w:val="4A89105B"/>
    <w:rsid w:val="4A8A3293"/>
    <w:rsid w:val="4A8B69D4"/>
    <w:rsid w:val="4A8C4946"/>
    <w:rsid w:val="4AA33615"/>
    <w:rsid w:val="4AA341CC"/>
    <w:rsid w:val="4AA81486"/>
    <w:rsid w:val="4ABB5935"/>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650AA9"/>
    <w:rsid w:val="4B7C4100"/>
    <w:rsid w:val="4B830F9B"/>
    <w:rsid w:val="4B8D418A"/>
    <w:rsid w:val="4B8F2DD0"/>
    <w:rsid w:val="4B8F76B3"/>
    <w:rsid w:val="4B932D93"/>
    <w:rsid w:val="4B9B06E8"/>
    <w:rsid w:val="4B9B0C47"/>
    <w:rsid w:val="4B9D2E9A"/>
    <w:rsid w:val="4B9D4011"/>
    <w:rsid w:val="4BB36BDD"/>
    <w:rsid w:val="4BB60507"/>
    <w:rsid w:val="4BB64230"/>
    <w:rsid w:val="4BC32290"/>
    <w:rsid w:val="4BC73DDE"/>
    <w:rsid w:val="4BCA3049"/>
    <w:rsid w:val="4BD0339A"/>
    <w:rsid w:val="4BD06CCD"/>
    <w:rsid w:val="4BDA5C54"/>
    <w:rsid w:val="4BDB1AFE"/>
    <w:rsid w:val="4BDD6189"/>
    <w:rsid w:val="4BE44D7C"/>
    <w:rsid w:val="4BEB429E"/>
    <w:rsid w:val="4BF32495"/>
    <w:rsid w:val="4BF759D3"/>
    <w:rsid w:val="4BF86F2E"/>
    <w:rsid w:val="4BFA3FA2"/>
    <w:rsid w:val="4C065916"/>
    <w:rsid w:val="4C1C397B"/>
    <w:rsid w:val="4C282A7E"/>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531D0"/>
    <w:rsid w:val="4CB0041E"/>
    <w:rsid w:val="4CB32FEB"/>
    <w:rsid w:val="4CB96B0F"/>
    <w:rsid w:val="4CBD039A"/>
    <w:rsid w:val="4CBD582C"/>
    <w:rsid w:val="4CBE0E0E"/>
    <w:rsid w:val="4CC245F1"/>
    <w:rsid w:val="4CD02236"/>
    <w:rsid w:val="4CE34E9F"/>
    <w:rsid w:val="4CE62370"/>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25AEB"/>
    <w:rsid w:val="4D866DE7"/>
    <w:rsid w:val="4D8A4B8F"/>
    <w:rsid w:val="4D8B0123"/>
    <w:rsid w:val="4D8D384B"/>
    <w:rsid w:val="4D8F1908"/>
    <w:rsid w:val="4D926C66"/>
    <w:rsid w:val="4D931B47"/>
    <w:rsid w:val="4D9664D8"/>
    <w:rsid w:val="4D9721EF"/>
    <w:rsid w:val="4D9F0DDC"/>
    <w:rsid w:val="4DA60176"/>
    <w:rsid w:val="4DAC67E2"/>
    <w:rsid w:val="4DAF14C5"/>
    <w:rsid w:val="4DB9067A"/>
    <w:rsid w:val="4DC605B6"/>
    <w:rsid w:val="4DCB146F"/>
    <w:rsid w:val="4DCD6C30"/>
    <w:rsid w:val="4DD732D2"/>
    <w:rsid w:val="4DD7786C"/>
    <w:rsid w:val="4DDA2D87"/>
    <w:rsid w:val="4DEA38DB"/>
    <w:rsid w:val="4DEC0985"/>
    <w:rsid w:val="4DEC7BF9"/>
    <w:rsid w:val="4DF47CEA"/>
    <w:rsid w:val="4DFE2A04"/>
    <w:rsid w:val="4E024AB6"/>
    <w:rsid w:val="4E0538A3"/>
    <w:rsid w:val="4E065FF3"/>
    <w:rsid w:val="4E0E6818"/>
    <w:rsid w:val="4E1110A1"/>
    <w:rsid w:val="4E121603"/>
    <w:rsid w:val="4E1B222E"/>
    <w:rsid w:val="4E214214"/>
    <w:rsid w:val="4E27683A"/>
    <w:rsid w:val="4E321D35"/>
    <w:rsid w:val="4E397241"/>
    <w:rsid w:val="4E440D1F"/>
    <w:rsid w:val="4E462C6C"/>
    <w:rsid w:val="4E493364"/>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4255A"/>
    <w:rsid w:val="4E9C0636"/>
    <w:rsid w:val="4E9D29FB"/>
    <w:rsid w:val="4EA30DB6"/>
    <w:rsid w:val="4EA56E6D"/>
    <w:rsid w:val="4EA60EB6"/>
    <w:rsid w:val="4EA7341F"/>
    <w:rsid w:val="4EB67F01"/>
    <w:rsid w:val="4EBC60A0"/>
    <w:rsid w:val="4ED02554"/>
    <w:rsid w:val="4EDB58B2"/>
    <w:rsid w:val="4EE56F7E"/>
    <w:rsid w:val="4EE925CE"/>
    <w:rsid w:val="4EEB0E61"/>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C5660"/>
    <w:rsid w:val="4F2E2624"/>
    <w:rsid w:val="4F4973B8"/>
    <w:rsid w:val="4F4E1077"/>
    <w:rsid w:val="4F50355D"/>
    <w:rsid w:val="4F546156"/>
    <w:rsid w:val="4F5F0E17"/>
    <w:rsid w:val="4F6657CA"/>
    <w:rsid w:val="4F6A3AFB"/>
    <w:rsid w:val="4F8050FF"/>
    <w:rsid w:val="4F844A99"/>
    <w:rsid w:val="4F8B37B0"/>
    <w:rsid w:val="4F8E43FE"/>
    <w:rsid w:val="4F8F4C23"/>
    <w:rsid w:val="4F9214FD"/>
    <w:rsid w:val="4F94662C"/>
    <w:rsid w:val="4F964BF2"/>
    <w:rsid w:val="4F9766A5"/>
    <w:rsid w:val="4F99615F"/>
    <w:rsid w:val="4F9A2344"/>
    <w:rsid w:val="4FA2717F"/>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F5EC1"/>
    <w:rsid w:val="502173F8"/>
    <w:rsid w:val="5022123F"/>
    <w:rsid w:val="502B19B8"/>
    <w:rsid w:val="502B7315"/>
    <w:rsid w:val="50316166"/>
    <w:rsid w:val="503E570B"/>
    <w:rsid w:val="503E79CC"/>
    <w:rsid w:val="503F32CF"/>
    <w:rsid w:val="5041152A"/>
    <w:rsid w:val="50436B43"/>
    <w:rsid w:val="50437DDB"/>
    <w:rsid w:val="5046751F"/>
    <w:rsid w:val="50482B7D"/>
    <w:rsid w:val="50490474"/>
    <w:rsid w:val="504A1D23"/>
    <w:rsid w:val="504C77D2"/>
    <w:rsid w:val="504E004A"/>
    <w:rsid w:val="505401D6"/>
    <w:rsid w:val="50560460"/>
    <w:rsid w:val="50601A5C"/>
    <w:rsid w:val="50623643"/>
    <w:rsid w:val="506B27F0"/>
    <w:rsid w:val="507576DC"/>
    <w:rsid w:val="507C5EFD"/>
    <w:rsid w:val="507E1B25"/>
    <w:rsid w:val="508E3B94"/>
    <w:rsid w:val="508E4492"/>
    <w:rsid w:val="5090223F"/>
    <w:rsid w:val="50924591"/>
    <w:rsid w:val="509575C8"/>
    <w:rsid w:val="50974B65"/>
    <w:rsid w:val="50A213E9"/>
    <w:rsid w:val="50A649F5"/>
    <w:rsid w:val="50A84A74"/>
    <w:rsid w:val="50AB5EB6"/>
    <w:rsid w:val="50AC0F2E"/>
    <w:rsid w:val="50AE6FE2"/>
    <w:rsid w:val="50B06FDB"/>
    <w:rsid w:val="50B16618"/>
    <w:rsid w:val="50B5729B"/>
    <w:rsid w:val="50BB6306"/>
    <w:rsid w:val="50BC79E2"/>
    <w:rsid w:val="50C51739"/>
    <w:rsid w:val="50C64C14"/>
    <w:rsid w:val="50C816FE"/>
    <w:rsid w:val="50CD2E4B"/>
    <w:rsid w:val="50D13F4A"/>
    <w:rsid w:val="50D439C2"/>
    <w:rsid w:val="50D62B25"/>
    <w:rsid w:val="50D94BCC"/>
    <w:rsid w:val="50DC0A71"/>
    <w:rsid w:val="50E24356"/>
    <w:rsid w:val="50F66F3D"/>
    <w:rsid w:val="50F8688B"/>
    <w:rsid w:val="50FC4E36"/>
    <w:rsid w:val="51004471"/>
    <w:rsid w:val="5105169B"/>
    <w:rsid w:val="51062881"/>
    <w:rsid w:val="5106506D"/>
    <w:rsid w:val="510861B3"/>
    <w:rsid w:val="510868C9"/>
    <w:rsid w:val="510956BD"/>
    <w:rsid w:val="510B497F"/>
    <w:rsid w:val="5120254C"/>
    <w:rsid w:val="51230220"/>
    <w:rsid w:val="513F133F"/>
    <w:rsid w:val="51471753"/>
    <w:rsid w:val="514C513A"/>
    <w:rsid w:val="514E4912"/>
    <w:rsid w:val="514E65F3"/>
    <w:rsid w:val="514E711B"/>
    <w:rsid w:val="515400FF"/>
    <w:rsid w:val="515B1B71"/>
    <w:rsid w:val="515D735D"/>
    <w:rsid w:val="51681BD6"/>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5708F"/>
    <w:rsid w:val="52272B85"/>
    <w:rsid w:val="52284E31"/>
    <w:rsid w:val="523222FA"/>
    <w:rsid w:val="52397F14"/>
    <w:rsid w:val="523D5D76"/>
    <w:rsid w:val="523E09B5"/>
    <w:rsid w:val="524709A0"/>
    <w:rsid w:val="52483618"/>
    <w:rsid w:val="52594527"/>
    <w:rsid w:val="52650435"/>
    <w:rsid w:val="52665581"/>
    <w:rsid w:val="52687B2A"/>
    <w:rsid w:val="526B0DDA"/>
    <w:rsid w:val="526E0E82"/>
    <w:rsid w:val="52711BCE"/>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0D203F"/>
    <w:rsid w:val="531331AB"/>
    <w:rsid w:val="53145A23"/>
    <w:rsid w:val="531A5380"/>
    <w:rsid w:val="532751AE"/>
    <w:rsid w:val="532F77EA"/>
    <w:rsid w:val="53367575"/>
    <w:rsid w:val="533933AA"/>
    <w:rsid w:val="533B7F54"/>
    <w:rsid w:val="533D12DA"/>
    <w:rsid w:val="533E3ACE"/>
    <w:rsid w:val="535009E1"/>
    <w:rsid w:val="5351173C"/>
    <w:rsid w:val="535A619A"/>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257C3"/>
    <w:rsid w:val="53A94C48"/>
    <w:rsid w:val="53AA7BC7"/>
    <w:rsid w:val="53AE2320"/>
    <w:rsid w:val="53AE5EA5"/>
    <w:rsid w:val="53AF1E0C"/>
    <w:rsid w:val="53B00B1F"/>
    <w:rsid w:val="53B2409D"/>
    <w:rsid w:val="53B31E73"/>
    <w:rsid w:val="53B36843"/>
    <w:rsid w:val="53B62265"/>
    <w:rsid w:val="53B86AFB"/>
    <w:rsid w:val="53CC40F7"/>
    <w:rsid w:val="53D6247A"/>
    <w:rsid w:val="53D77446"/>
    <w:rsid w:val="53DB3477"/>
    <w:rsid w:val="53DC4681"/>
    <w:rsid w:val="53DE00FF"/>
    <w:rsid w:val="53E77CBF"/>
    <w:rsid w:val="53EE48C1"/>
    <w:rsid w:val="53F727D7"/>
    <w:rsid w:val="53FE7128"/>
    <w:rsid w:val="540347E1"/>
    <w:rsid w:val="540877A2"/>
    <w:rsid w:val="540A2F59"/>
    <w:rsid w:val="541412A0"/>
    <w:rsid w:val="541C1DFD"/>
    <w:rsid w:val="54201800"/>
    <w:rsid w:val="54247F22"/>
    <w:rsid w:val="542C29CD"/>
    <w:rsid w:val="542F1551"/>
    <w:rsid w:val="54381756"/>
    <w:rsid w:val="54450860"/>
    <w:rsid w:val="54450970"/>
    <w:rsid w:val="544640D3"/>
    <w:rsid w:val="54474A9A"/>
    <w:rsid w:val="544C4497"/>
    <w:rsid w:val="545750B7"/>
    <w:rsid w:val="545A1EBF"/>
    <w:rsid w:val="545F472F"/>
    <w:rsid w:val="54607524"/>
    <w:rsid w:val="5462471F"/>
    <w:rsid w:val="546757BA"/>
    <w:rsid w:val="546D1967"/>
    <w:rsid w:val="54727478"/>
    <w:rsid w:val="547633A9"/>
    <w:rsid w:val="547915AF"/>
    <w:rsid w:val="547C1DC1"/>
    <w:rsid w:val="54823967"/>
    <w:rsid w:val="54835E71"/>
    <w:rsid w:val="5488319C"/>
    <w:rsid w:val="5497051D"/>
    <w:rsid w:val="54AC6F2A"/>
    <w:rsid w:val="54AF0772"/>
    <w:rsid w:val="54B06F11"/>
    <w:rsid w:val="54B309DD"/>
    <w:rsid w:val="54B56DF4"/>
    <w:rsid w:val="54B93943"/>
    <w:rsid w:val="54BE5578"/>
    <w:rsid w:val="54BF52B5"/>
    <w:rsid w:val="54C17561"/>
    <w:rsid w:val="54CA37AF"/>
    <w:rsid w:val="54CD52B0"/>
    <w:rsid w:val="54CF07B4"/>
    <w:rsid w:val="54D202CA"/>
    <w:rsid w:val="54D54E59"/>
    <w:rsid w:val="54D85442"/>
    <w:rsid w:val="54DA156E"/>
    <w:rsid w:val="54DD41DB"/>
    <w:rsid w:val="54E0050A"/>
    <w:rsid w:val="54E106CE"/>
    <w:rsid w:val="54E67D42"/>
    <w:rsid w:val="54E80059"/>
    <w:rsid w:val="54ED3D78"/>
    <w:rsid w:val="54F52BA3"/>
    <w:rsid w:val="54F54E04"/>
    <w:rsid w:val="54F75D50"/>
    <w:rsid w:val="54F83C12"/>
    <w:rsid w:val="55065A58"/>
    <w:rsid w:val="550B4121"/>
    <w:rsid w:val="550D5CFC"/>
    <w:rsid w:val="550E1627"/>
    <w:rsid w:val="550F3357"/>
    <w:rsid w:val="55126CC5"/>
    <w:rsid w:val="55197997"/>
    <w:rsid w:val="551A48EF"/>
    <w:rsid w:val="551B6FFD"/>
    <w:rsid w:val="551B7F0A"/>
    <w:rsid w:val="55297E6B"/>
    <w:rsid w:val="552A6B56"/>
    <w:rsid w:val="55307C5D"/>
    <w:rsid w:val="5532385A"/>
    <w:rsid w:val="5537365B"/>
    <w:rsid w:val="55381D42"/>
    <w:rsid w:val="55401B14"/>
    <w:rsid w:val="5544623F"/>
    <w:rsid w:val="55461881"/>
    <w:rsid w:val="554748F2"/>
    <w:rsid w:val="554D414C"/>
    <w:rsid w:val="554E7279"/>
    <w:rsid w:val="55560C63"/>
    <w:rsid w:val="55594FFB"/>
    <w:rsid w:val="555B5673"/>
    <w:rsid w:val="55637CEB"/>
    <w:rsid w:val="55671DA6"/>
    <w:rsid w:val="55677DDA"/>
    <w:rsid w:val="556C693A"/>
    <w:rsid w:val="55734A5F"/>
    <w:rsid w:val="55757FB9"/>
    <w:rsid w:val="55777DC8"/>
    <w:rsid w:val="557E1851"/>
    <w:rsid w:val="55847DD6"/>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A39F7"/>
    <w:rsid w:val="55FC066B"/>
    <w:rsid w:val="55FC2DB0"/>
    <w:rsid w:val="56026701"/>
    <w:rsid w:val="560430FE"/>
    <w:rsid w:val="560D500D"/>
    <w:rsid w:val="560D5F48"/>
    <w:rsid w:val="56103377"/>
    <w:rsid w:val="56106284"/>
    <w:rsid w:val="5616044F"/>
    <w:rsid w:val="561D6B39"/>
    <w:rsid w:val="562F7CA6"/>
    <w:rsid w:val="5632642A"/>
    <w:rsid w:val="56375B61"/>
    <w:rsid w:val="563B29BF"/>
    <w:rsid w:val="564944F4"/>
    <w:rsid w:val="564D4C5B"/>
    <w:rsid w:val="564E5820"/>
    <w:rsid w:val="565413DD"/>
    <w:rsid w:val="565B08F5"/>
    <w:rsid w:val="56630C00"/>
    <w:rsid w:val="567739D2"/>
    <w:rsid w:val="56775A0A"/>
    <w:rsid w:val="56827DFA"/>
    <w:rsid w:val="5686536D"/>
    <w:rsid w:val="568B1DB1"/>
    <w:rsid w:val="569807E4"/>
    <w:rsid w:val="5698637D"/>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1F7091"/>
    <w:rsid w:val="572100F2"/>
    <w:rsid w:val="572657E3"/>
    <w:rsid w:val="5731267D"/>
    <w:rsid w:val="5732705F"/>
    <w:rsid w:val="57330237"/>
    <w:rsid w:val="57351D6F"/>
    <w:rsid w:val="573B477B"/>
    <w:rsid w:val="57443338"/>
    <w:rsid w:val="57454F4D"/>
    <w:rsid w:val="5748099A"/>
    <w:rsid w:val="575B3360"/>
    <w:rsid w:val="576476C1"/>
    <w:rsid w:val="57674F7B"/>
    <w:rsid w:val="576B0D95"/>
    <w:rsid w:val="57724CC0"/>
    <w:rsid w:val="57770501"/>
    <w:rsid w:val="577925CF"/>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0471F"/>
    <w:rsid w:val="57CC34B4"/>
    <w:rsid w:val="57D82354"/>
    <w:rsid w:val="57DC7C08"/>
    <w:rsid w:val="57EC0F52"/>
    <w:rsid w:val="57F66044"/>
    <w:rsid w:val="57F858A9"/>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27590"/>
    <w:rsid w:val="589571D3"/>
    <w:rsid w:val="589F26F3"/>
    <w:rsid w:val="58A4109F"/>
    <w:rsid w:val="58A42A35"/>
    <w:rsid w:val="58AA27ED"/>
    <w:rsid w:val="58AB3F87"/>
    <w:rsid w:val="58AD27D9"/>
    <w:rsid w:val="58B169A2"/>
    <w:rsid w:val="58B2663D"/>
    <w:rsid w:val="58B9636C"/>
    <w:rsid w:val="58C37133"/>
    <w:rsid w:val="58C93046"/>
    <w:rsid w:val="58CD16BF"/>
    <w:rsid w:val="58D12A54"/>
    <w:rsid w:val="58D36BCB"/>
    <w:rsid w:val="58D37F1F"/>
    <w:rsid w:val="58DC62E3"/>
    <w:rsid w:val="58E06C8E"/>
    <w:rsid w:val="58E6349C"/>
    <w:rsid w:val="58EA1CC1"/>
    <w:rsid w:val="58EF4C5B"/>
    <w:rsid w:val="58EF63EE"/>
    <w:rsid w:val="58FA4163"/>
    <w:rsid w:val="590317F0"/>
    <w:rsid w:val="59075000"/>
    <w:rsid w:val="59083CB8"/>
    <w:rsid w:val="591878D4"/>
    <w:rsid w:val="591C5A3D"/>
    <w:rsid w:val="5932592B"/>
    <w:rsid w:val="593559FD"/>
    <w:rsid w:val="594079B2"/>
    <w:rsid w:val="59410047"/>
    <w:rsid w:val="59543D9B"/>
    <w:rsid w:val="595C37D9"/>
    <w:rsid w:val="5962357B"/>
    <w:rsid w:val="59695586"/>
    <w:rsid w:val="596A688E"/>
    <w:rsid w:val="596D5E3C"/>
    <w:rsid w:val="5987482A"/>
    <w:rsid w:val="598C6F19"/>
    <w:rsid w:val="598D474D"/>
    <w:rsid w:val="59931352"/>
    <w:rsid w:val="59954857"/>
    <w:rsid w:val="599C49A8"/>
    <w:rsid w:val="59A04DAD"/>
    <w:rsid w:val="59A36725"/>
    <w:rsid w:val="59A94796"/>
    <w:rsid w:val="59AF248B"/>
    <w:rsid w:val="59B027D7"/>
    <w:rsid w:val="59B14B6B"/>
    <w:rsid w:val="59B21BF9"/>
    <w:rsid w:val="59B5456C"/>
    <w:rsid w:val="59B7233B"/>
    <w:rsid w:val="59BB4EA3"/>
    <w:rsid w:val="59C204BE"/>
    <w:rsid w:val="59C90E5A"/>
    <w:rsid w:val="59D749E0"/>
    <w:rsid w:val="59DB77A2"/>
    <w:rsid w:val="59E22AFE"/>
    <w:rsid w:val="59E9525B"/>
    <w:rsid w:val="59F0796C"/>
    <w:rsid w:val="59F70BAF"/>
    <w:rsid w:val="59FD1B25"/>
    <w:rsid w:val="5A023A34"/>
    <w:rsid w:val="5A0F52D4"/>
    <w:rsid w:val="5A1A17BB"/>
    <w:rsid w:val="5A297D0D"/>
    <w:rsid w:val="5A2F6AF7"/>
    <w:rsid w:val="5A332B09"/>
    <w:rsid w:val="5A37515B"/>
    <w:rsid w:val="5A3C0F08"/>
    <w:rsid w:val="5A3D2E13"/>
    <w:rsid w:val="5A3E5B83"/>
    <w:rsid w:val="5A416A3F"/>
    <w:rsid w:val="5A4B5B7A"/>
    <w:rsid w:val="5A517C69"/>
    <w:rsid w:val="5A545DEE"/>
    <w:rsid w:val="5A5663A3"/>
    <w:rsid w:val="5A571746"/>
    <w:rsid w:val="5A6253E3"/>
    <w:rsid w:val="5A7D1802"/>
    <w:rsid w:val="5A8E6670"/>
    <w:rsid w:val="5A912613"/>
    <w:rsid w:val="5A923F1B"/>
    <w:rsid w:val="5A9245E9"/>
    <w:rsid w:val="5A953D41"/>
    <w:rsid w:val="5A98461F"/>
    <w:rsid w:val="5AA12BDF"/>
    <w:rsid w:val="5AB66E29"/>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19341A"/>
    <w:rsid w:val="5B28192B"/>
    <w:rsid w:val="5B28516E"/>
    <w:rsid w:val="5B32616A"/>
    <w:rsid w:val="5B342BAD"/>
    <w:rsid w:val="5B395D55"/>
    <w:rsid w:val="5B4007EF"/>
    <w:rsid w:val="5B453A36"/>
    <w:rsid w:val="5B4D1F7C"/>
    <w:rsid w:val="5B564EFB"/>
    <w:rsid w:val="5B5C5AF8"/>
    <w:rsid w:val="5B66707B"/>
    <w:rsid w:val="5B673066"/>
    <w:rsid w:val="5B690719"/>
    <w:rsid w:val="5B6A48A8"/>
    <w:rsid w:val="5B731FA9"/>
    <w:rsid w:val="5B781C4C"/>
    <w:rsid w:val="5B785E83"/>
    <w:rsid w:val="5B787143"/>
    <w:rsid w:val="5B7C1CD1"/>
    <w:rsid w:val="5B7D56F2"/>
    <w:rsid w:val="5B8A1CAA"/>
    <w:rsid w:val="5B8C2057"/>
    <w:rsid w:val="5B8F429A"/>
    <w:rsid w:val="5B9004A9"/>
    <w:rsid w:val="5B907C6C"/>
    <w:rsid w:val="5B9251EF"/>
    <w:rsid w:val="5BAB5BC4"/>
    <w:rsid w:val="5BB20B74"/>
    <w:rsid w:val="5BB855BE"/>
    <w:rsid w:val="5BC37128"/>
    <w:rsid w:val="5BC677D8"/>
    <w:rsid w:val="5BC82981"/>
    <w:rsid w:val="5BE030F7"/>
    <w:rsid w:val="5BE54040"/>
    <w:rsid w:val="5BEB0120"/>
    <w:rsid w:val="5BEC175C"/>
    <w:rsid w:val="5C097C4E"/>
    <w:rsid w:val="5C115B42"/>
    <w:rsid w:val="5C1A3A93"/>
    <w:rsid w:val="5C1F6E31"/>
    <w:rsid w:val="5C2065C4"/>
    <w:rsid w:val="5C235386"/>
    <w:rsid w:val="5C3B6CFC"/>
    <w:rsid w:val="5C3D5E31"/>
    <w:rsid w:val="5C3F3C67"/>
    <w:rsid w:val="5C411D29"/>
    <w:rsid w:val="5C4A6A52"/>
    <w:rsid w:val="5C4C2CF4"/>
    <w:rsid w:val="5C5E423E"/>
    <w:rsid w:val="5C604DE6"/>
    <w:rsid w:val="5C621BE7"/>
    <w:rsid w:val="5C6A3232"/>
    <w:rsid w:val="5C6B1600"/>
    <w:rsid w:val="5C6D77E9"/>
    <w:rsid w:val="5C6F0B1A"/>
    <w:rsid w:val="5C774146"/>
    <w:rsid w:val="5C796E9B"/>
    <w:rsid w:val="5C7D5080"/>
    <w:rsid w:val="5C7D70D1"/>
    <w:rsid w:val="5C7F647B"/>
    <w:rsid w:val="5C8542A8"/>
    <w:rsid w:val="5C880B1F"/>
    <w:rsid w:val="5C894527"/>
    <w:rsid w:val="5C8B3F62"/>
    <w:rsid w:val="5CA27B1E"/>
    <w:rsid w:val="5CA6294E"/>
    <w:rsid w:val="5CAD5AEB"/>
    <w:rsid w:val="5CB72A4B"/>
    <w:rsid w:val="5CB815AE"/>
    <w:rsid w:val="5CC26747"/>
    <w:rsid w:val="5CC41BEB"/>
    <w:rsid w:val="5CD64F26"/>
    <w:rsid w:val="5CDA02F6"/>
    <w:rsid w:val="5CDA03DF"/>
    <w:rsid w:val="5CDB3358"/>
    <w:rsid w:val="5CE345F1"/>
    <w:rsid w:val="5CED4E0C"/>
    <w:rsid w:val="5CF5224F"/>
    <w:rsid w:val="5CF52268"/>
    <w:rsid w:val="5CF61BBE"/>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C52DA"/>
    <w:rsid w:val="5D2D013D"/>
    <w:rsid w:val="5D2D2AFA"/>
    <w:rsid w:val="5D2F4802"/>
    <w:rsid w:val="5D32794F"/>
    <w:rsid w:val="5D335675"/>
    <w:rsid w:val="5D3444E6"/>
    <w:rsid w:val="5D385380"/>
    <w:rsid w:val="5D3B64AE"/>
    <w:rsid w:val="5D3F0BDF"/>
    <w:rsid w:val="5D426721"/>
    <w:rsid w:val="5D561685"/>
    <w:rsid w:val="5D5B7098"/>
    <w:rsid w:val="5D616312"/>
    <w:rsid w:val="5D634782"/>
    <w:rsid w:val="5D654194"/>
    <w:rsid w:val="5D676A87"/>
    <w:rsid w:val="5D6A4962"/>
    <w:rsid w:val="5D6E1B86"/>
    <w:rsid w:val="5D725A84"/>
    <w:rsid w:val="5D7E274B"/>
    <w:rsid w:val="5D7F1D13"/>
    <w:rsid w:val="5D8344FA"/>
    <w:rsid w:val="5D840CE3"/>
    <w:rsid w:val="5D8A2CFF"/>
    <w:rsid w:val="5D960EE9"/>
    <w:rsid w:val="5D96605F"/>
    <w:rsid w:val="5D9A0CFA"/>
    <w:rsid w:val="5D9A67C0"/>
    <w:rsid w:val="5D9B296A"/>
    <w:rsid w:val="5D9C1943"/>
    <w:rsid w:val="5DA37726"/>
    <w:rsid w:val="5DA53D05"/>
    <w:rsid w:val="5DB256AD"/>
    <w:rsid w:val="5DB36EE9"/>
    <w:rsid w:val="5DCC4C76"/>
    <w:rsid w:val="5DCC73F7"/>
    <w:rsid w:val="5DD14397"/>
    <w:rsid w:val="5DD22889"/>
    <w:rsid w:val="5DD3123F"/>
    <w:rsid w:val="5DD45E00"/>
    <w:rsid w:val="5DD71C7A"/>
    <w:rsid w:val="5DD734EC"/>
    <w:rsid w:val="5DDA4F5F"/>
    <w:rsid w:val="5DE16965"/>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A408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67753"/>
    <w:rsid w:val="5F1A019F"/>
    <w:rsid w:val="5F21164C"/>
    <w:rsid w:val="5F294A3B"/>
    <w:rsid w:val="5F301250"/>
    <w:rsid w:val="5F324BDE"/>
    <w:rsid w:val="5F3370DF"/>
    <w:rsid w:val="5F3A6C63"/>
    <w:rsid w:val="5F3C42AB"/>
    <w:rsid w:val="5F495527"/>
    <w:rsid w:val="5F4A40DE"/>
    <w:rsid w:val="5F4B22AC"/>
    <w:rsid w:val="5F67534D"/>
    <w:rsid w:val="5F683B6E"/>
    <w:rsid w:val="5F7F06E5"/>
    <w:rsid w:val="5F875C0C"/>
    <w:rsid w:val="5F8F0B9E"/>
    <w:rsid w:val="5F8F267A"/>
    <w:rsid w:val="5F976163"/>
    <w:rsid w:val="5FA00F37"/>
    <w:rsid w:val="5FA516DE"/>
    <w:rsid w:val="5FB3124F"/>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53DE9"/>
    <w:rsid w:val="602924C5"/>
    <w:rsid w:val="60297C51"/>
    <w:rsid w:val="602C236D"/>
    <w:rsid w:val="602D1603"/>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31482"/>
    <w:rsid w:val="60AC4135"/>
    <w:rsid w:val="60AD0357"/>
    <w:rsid w:val="60AF131B"/>
    <w:rsid w:val="60B004BE"/>
    <w:rsid w:val="60B81012"/>
    <w:rsid w:val="60B969C3"/>
    <w:rsid w:val="60BA604C"/>
    <w:rsid w:val="60C302BA"/>
    <w:rsid w:val="60C30855"/>
    <w:rsid w:val="60C338B1"/>
    <w:rsid w:val="60C62807"/>
    <w:rsid w:val="60D22F4A"/>
    <w:rsid w:val="60D4742F"/>
    <w:rsid w:val="60D95276"/>
    <w:rsid w:val="60E06DEB"/>
    <w:rsid w:val="60E25766"/>
    <w:rsid w:val="60E51841"/>
    <w:rsid w:val="61011CD3"/>
    <w:rsid w:val="610143A8"/>
    <w:rsid w:val="610F7A5E"/>
    <w:rsid w:val="6110585F"/>
    <w:rsid w:val="61110088"/>
    <w:rsid w:val="611D3AB0"/>
    <w:rsid w:val="612E6087"/>
    <w:rsid w:val="613C2F91"/>
    <w:rsid w:val="61403BDA"/>
    <w:rsid w:val="61421EFD"/>
    <w:rsid w:val="614A3920"/>
    <w:rsid w:val="61543FF9"/>
    <w:rsid w:val="6159132F"/>
    <w:rsid w:val="615C5041"/>
    <w:rsid w:val="615E35D8"/>
    <w:rsid w:val="61631B5D"/>
    <w:rsid w:val="617A6EE7"/>
    <w:rsid w:val="617C7A10"/>
    <w:rsid w:val="6182260C"/>
    <w:rsid w:val="61831F46"/>
    <w:rsid w:val="61903674"/>
    <w:rsid w:val="61996169"/>
    <w:rsid w:val="619A29C5"/>
    <w:rsid w:val="619B0795"/>
    <w:rsid w:val="619E1255"/>
    <w:rsid w:val="61AD68BC"/>
    <w:rsid w:val="61AE5BED"/>
    <w:rsid w:val="61B173D2"/>
    <w:rsid w:val="61C21F70"/>
    <w:rsid w:val="61C61B7F"/>
    <w:rsid w:val="61D43A2B"/>
    <w:rsid w:val="61D9475D"/>
    <w:rsid w:val="61DA6504"/>
    <w:rsid w:val="61DB2164"/>
    <w:rsid w:val="61DE7A3D"/>
    <w:rsid w:val="61E34474"/>
    <w:rsid w:val="61F711A2"/>
    <w:rsid w:val="61F94CF7"/>
    <w:rsid w:val="61FF316E"/>
    <w:rsid w:val="620219E5"/>
    <w:rsid w:val="620B7DE6"/>
    <w:rsid w:val="621542CB"/>
    <w:rsid w:val="62194B7D"/>
    <w:rsid w:val="622D46BD"/>
    <w:rsid w:val="622E6D4B"/>
    <w:rsid w:val="623B7B19"/>
    <w:rsid w:val="624263A2"/>
    <w:rsid w:val="624F4893"/>
    <w:rsid w:val="625272C3"/>
    <w:rsid w:val="6260007B"/>
    <w:rsid w:val="62715337"/>
    <w:rsid w:val="627A24C4"/>
    <w:rsid w:val="627B1067"/>
    <w:rsid w:val="627C1714"/>
    <w:rsid w:val="627E4605"/>
    <w:rsid w:val="6280204D"/>
    <w:rsid w:val="628633D4"/>
    <w:rsid w:val="628A1563"/>
    <w:rsid w:val="628B2477"/>
    <w:rsid w:val="6290769B"/>
    <w:rsid w:val="62943D08"/>
    <w:rsid w:val="629476AF"/>
    <w:rsid w:val="62977DCF"/>
    <w:rsid w:val="62A05735"/>
    <w:rsid w:val="62A411F8"/>
    <w:rsid w:val="62A81A26"/>
    <w:rsid w:val="62AE54CD"/>
    <w:rsid w:val="62B346FF"/>
    <w:rsid w:val="62BA7A46"/>
    <w:rsid w:val="62BC2479"/>
    <w:rsid w:val="62C3167F"/>
    <w:rsid w:val="62C376AC"/>
    <w:rsid w:val="62CE11A9"/>
    <w:rsid w:val="62CE13CB"/>
    <w:rsid w:val="62CE630A"/>
    <w:rsid w:val="62D2197B"/>
    <w:rsid w:val="62D32F29"/>
    <w:rsid w:val="62D83CB7"/>
    <w:rsid w:val="62D90271"/>
    <w:rsid w:val="62DB028F"/>
    <w:rsid w:val="62F05276"/>
    <w:rsid w:val="62F36B33"/>
    <w:rsid w:val="62F435E7"/>
    <w:rsid w:val="62F6011A"/>
    <w:rsid w:val="62F9071B"/>
    <w:rsid w:val="62FD2BA9"/>
    <w:rsid w:val="63006C71"/>
    <w:rsid w:val="63024B08"/>
    <w:rsid w:val="63057105"/>
    <w:rsid w:val="630668C9"/>
    <w:rsid w:val="63143FD8"/>
    <w:rsid w:val="63191F28"/>
    <w:rsid w:val="63216B0A"/>
    <w:rsid w:val="63241148"/>
    <w:rsid w:val="6327422B"/>
    <w:rsid w:val="6328597C"/>
    <w:rsid w:val="632C3741"/>
    <w:rsid w:val="63355AD3"/>
    <w:rsid w:val="633B249F"/>
    <w:rsid w:val="634E4618"/>
    <w:rsid w:val="63527617"/>
    <w:rsid w:val="63552D76"/>
    <w:rsid w:val="6359778B"/>
    <w:rsid w:val="635B63E3"/>
    <w:rsid w:val="636775D6"/>
    <w:rsid w:val="638C3395"/>
    <w:rsid w:val="63927E66"/>
    <w:rsid w:val="63931B0B"/>
    <w:rsid w:val="639860B9"/>
    <w:rsid w:val="639A5178"/>
    <w:rsid w:val="639F01FD"/>
    <w:rsid w:val="63AA1B97"/>
    <w:rsid w:val="63B0762D"/>
    <w:rsid w:val="63B82D87"/>
    <w:rsid w:val="63BA05AB"/>
    <w:rsid w:val="63BA3154"/>
    <w:rsid w:val="63BF4D8D"/>
    <w:rsid w:val="63CA2E8B"/>
    <w:rsid w:val="63D4153E"/>
    <w:rsid w:val="63DC6A36"/>
    <w:rsid w:val="63DC7755"/>
    <w:rsid w:val="63E43D21"/>
    <w:rsid w:val="63F25242"/>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85343"/>
    <w:rsid w:val="64391ED3"/>
    <w:rsid w:val="6445632E"/>
    <w:rsid w:val="64634AC2"/>
    <w:rsid w:val="64635160"/>
    <w:rsid w:val="646A06F8"/>
    <w:rsid w:val="646A0745"/>
    <w:rsid w:val="647372DB"/>
    <w:rsid w:val="64742B63"/>
    <w:rsid w:val="647B45B6"/>
    <w:rsid w:val="647E661E"/>
    <w:rsid w:val="648939AA"/>
    <w:rsid w:val="648C635C"/>
    <w:rsid w:val="64925E1B"/>
    <w:rsid w:val="649B1AC2"/>
    <w:rsid w:val="64A7467B"/>
    <w:rsid w:val="64A81D34"/>
    <w:rsid w:val="64A94712"/>
    <w:rsid w:val="64B53322"/>
    <w:rsid w:val="64C61AF8"/>
    <w:rsid w:val="64C71D19"/>
    <w:rsid w:val="64C86505"/>
    <w:rsid w:val="64E704B0"/>
    <w:rsid w:val="64EE15FB"/>
    <w:rsid w:val="64FA6D20"/>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53A14"/>
    <w:rsid w:val="656716BB"/>
    <w:rsid w:val="65727DE2"/>
    <w:rsid w:val="65822810"/>
    <w:rsid w:val="65844611"/>
    <w:rsid w:val="65870C45"/>
    <w:rsid w:val="658F1AA6"/>
    <w:rsid w:val="659705FF"/>
    <w:rsid w:val="659F2416"/>
    <w:rsid w:val="659F7C66"/>
    <w:rsid w:val="65A33EAC"/>
    <w:rsid w:val="65A5156E"/>
    <w:rsid w:val="65A671FC"/>
    <w:rsid w:val="65AA6346"/>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20589"/>
    <w:rsid w:val="65EB1E3C"/>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63BF"/>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6F860D5"/>
    <w:rsid w:val="66F94F5C"/>
    <w:rsid w:val="6700407C"/>
    <w:rsid w:val="670228B6"/>
    <w:rsid w:val="67052E6C"/>
    <w:rsid w:val="670C6D27"/>
    <w:rsid w:val="670D67CE"/>
    <w:rsid w:val="67105BAB"/>
    <w:rsid w:val="671B1631"/>
    <w:rsid w:val="6721093A"/>
    <w:rsid w:val="672158C0"/>
    <w:rsid w:val="6726147F"/>
    <w:rsid w:val="672C664A"/>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54598"/>
    <w:rsid w:val="67DD6C07"/>
    <w:rsid w:val="67F45538"/>
    <w:rsid w:val="67F8231B"/>
    <w:rsid w:val="680239EB"/>
    <w:rsid w:val="680722DA"/>
    <w:rsid w:val="68073EC7"/>
    <w:rsid w:val="6809309C"/>
    <w:rsid w:val="680A5480"/>
    <w:rsid w:val="68120E37"/>
    <w:rsid w:val="6815376D"/>
    <w:rsid w:val="681B6EC9"/>
    <w:rsid w:val="682211D1"/>
    <w:rsid w:val="6830142C"/>
    <w:rsid w:val="68391544"/>
    <w:rsid w:val="6845131C"/>
    <w:rsid w:val="684607E6"/>
    <w:rsid w:val="68555049"/>
    <w:rsid w:val="685A0027"/>
    <w:rsid w:val="685A6DB1"/>
    <w:rsid w:val="685C6395"/>
    <w:rsid w:val="686007CB"/>
    <w:rsid w:val="686318DD"/>
    <w:rsid w:val="68635145"/>
    <w:rsid w:val="6873596A"/>
    <w:rsid w:val="687B4883"/>
    <w:rsid w:val="687E7F65"/>
    <w:rsid w:val="687F607E"/>
    <w:rsid w:val="688055AB"/>
    <w:rsid w:val="68862D39"/>
    <w:rsid w:val="68884FB3"/>
    <w:rsid w:val="68894BA7"/>
    <w:rsid w:val="688A6FB3"/>
    <w:rsid w:val="68916B30"/>
    <w:rsid w:val="68974D06"/>
    <w:rsid w:val="689932F0"/>
    <w:rsid w:val="689A41FB"/>
    <w:rsid w:val="689E57F0"/>
    <w:rsid w:val="68A34C5C"/>
    <w:rsid w:val="68A512BF"/>
    <w:rsid w:val="68A702BB"/>
    <w:rsid w:val="68B26F6B"/>
    <w:rsid w:val="68B44788"/>
    <w:rsid w:val="68BA0E15"/>
    <w:rsid w:val="68BA405E"/>
    <w:rsid w:val="68BC5661"/>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4C025D"/>
    <w:rsid w:val="695B1E74"/>
    <w:rsid w:val="695D6B21"/>
    <w:rsid w:val="695F601A"/>
    <w:rsid w:val="69611EE7"/>
    <w:rsid w:val="696C708E"/>
    <w:rsid w:val="696F4D5D"/>
    <w:rsid w:val="69850877"/>
    <w:rsid w:val="698C13C5"/>
    <w:rsid w:val="698C3794"/>
    <w:rsid w:val="69955D61"/>
    <w:rsid w:val="69982EAF"/>
    <w:rsid w:val="699D238A"/>
    <w:rsid w:val="69A97182"/>
    <w:rsid w:val="69B03525"/>
    <w:rsid w:val="69B84D2C"/>
    <w:rsid w:val="69BB7671"/>
    <w:rsid w:val="69C75642"/>
    <w:rsid w:val="69CD126F"/>
    <w:rsid w:val="69CE2004"/>
    <w:rsid w:val="69CF0210"/>
    <w:rsid w:val="69D6041E"/>
    <w:rsid w:val="69DC7662"/>
    <w:rsid w:val="69DF07B2"/>
    <w:rsid w:val="69E00E47"/>
    <w:rsid w:val="69EC6D9F"/>
    <w:rsid w:val="69F0745A"/>
    <w:rsid w:val="69F074A7"/>
    <w:rsid w:val="6A0868FC"/>
    <w:rsid w:val="6A0B3C31"/>
    <w:rsid w:val="6A0D20F2"/>
    <w:rsid w:val="6A0E47DD"/>
    <w:rsid w:val="6A107423"/>
    <w:rsid w:val="6A117DEB"/>
    <w:rsid w:val="6A154999"/>
    <w:rsid w:val="6A1D2F32"/>
    <w:rsid w:val="6A1D59EC"/>
    <w:rsid w:val="6A1F0C1E"/>
    <w:rsid w:val="6A247F72"/>
    <w:rsid w:val="6A2A7E33"/>
    <w:rsid w:val="6A333127"/>
    <w:rsid w:val="6A343667"/>
    <w:rsid w:val="6A366AF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BF0B56"/>
    <w:rsid w:val="6AC07690"/>
    <w:rsid w:val="6ACB082B"/>
    <w:rsid w:val="6AD03B7B"/>
    <w:rsid w:val="6AD3247E"/>
    <w:rsid w:val="6ADE4562"/>
    <w:rsid w:val="6AE21187"/>
    <w:rsid w:val="6AE4699C"/>
    <w:rsid w:val="6AE60237"/>
    <w:rsid w:val="6AE9394B"/>
    <w:rsid w:val="6AF317C6"/>
    <w:rsid w:val="6AF501A1"/>
    <w:rsid w:val="6AFB1621"/>
    <w:rsid w:val="6AFB318F"/>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6C5FB4"/>
    <w:rsid w:val="6B730045"/>
    <w:rsid w:val="6B736A2E"/>
    <w:rsid w:val="6B777EF2"/>
    <w:rsid w:val="6B7C253E"/>
    <w:rsid w:val="6B874340"/>
    <w:rsid w:val="6B884219"/>
    <w:rsid w:val="6B886E2F"/>
    <w:rsid w:val="6B90781F"/>
    <w:rsid w:val="6B9905BB"/>
    <w:rsid w:val="6B9C3495"/>
    <w:rsid w:val="6BA6663C"/>
    <w:rsid w:val="6BA9194F"/>
    <w:rsid w:val="6BAE3840"/>
    <w:rsid w:val="6BB210D5"/>
    <w:rsid w:val="6BB23444"/>
    <w:rsid w:val="6BB45ABB"/>
    <w:rsid w:val="6BBE7F74"/>
    <w:rsid w:val="6BCB7C53"/>
    <w:rsid w:val="6BCE503D"/>
    <w:rsid w:val="6BD55436"/>
    <w:rsid w:val="6BDD3F84"/>
    <w:rsid w:val="6BE04E41"/>
    <w:rsid w:val="6BE727F5"/>
    <w:rsid w:val="6BE85B99"/>
    <w:rsid w:val="6BEA4872"/>
    <w:rsid w:val="6BEF2742"/>
    <w:rsid w:val="6BFE44B9"/>
    <w:rsid w:val="6C0858B3"/>
    <w:rsid w:val="6C0A31E5"/>
    <w:rsid w:val="6C0C2D27"/>
    <w:rsid w:val="6C205778"/>
    <w:rsid w:val="6C240DF3"/>
    <w:rsid w:val="6C3005AE"/>
    <w:rsid w:val="6C300AA8"/>
    <w:rsid w:val="6C300C18"/>
    <w:rsid w:val="6C370310"/>
    <w:rsid w:val="6C45610F"/>
    <w:rsid w:val="6C4C3BB8"/>
    <w:rsid w:val="6C5703CB"/>
    <w:rsid w:val="6C574B4E"/>
    <w:rsid w:val="6C5761ED"/>
    <w:rsid w:val="6C59472D"/>
    <w:rsid w:val="6C595573"/>
    <w:rsid w:val="6C5A4564"/>
    <w:rsid w:val="6C5C4853"/>
    <w:rsid w:val="6C603744"/>
    <w:rsid w:val="6C637CCF"/>
    <w:rsid w:val="6C723FF4"/>
    <w:rsid w:val="6C7802EB"/>
    <w:rsid w:val="6C7D0E73"/>
    <w:rsid w:val="6C7E2C8F"/>
    <w:rsid w:val="6C89456C"/>
    <w:rsid w:val="6C96209A"/>
    <w:rsid w:val="6C990429"/>
    <w:rsid w:val="6CA20D5B"/>
    <w:rsid w:val="6CB53CEB"/>
    <w:rsid w:val="6CB71894"/>
    <w:rsid w:val="6CC8798D"/>
    <w:rsid w:val="6CD26C28"/>
    <w:rsid w:val="6CD431E3"/>
    <w:rsid w:val="6CD63FB3"/>
    <w:rsid w:val="6CD955EB"/>
    <w:rsid w:val="6CE60B47"/>
    <w:rsid w:val="6CE80D3E"/>
    <w:rsid w:val="6CF04535"/>
    <w:rsid w:val="6CFE035F"/>
    <w:rsid w:val="6CFF67B3"/>
    <w:rsid w:val="6D056EA6"/>
    <w:rsid w:val="6D09175B"/>
    <w:rsid w:val="6D0B5B86"/>
    <w:rsid w:val="6D147141"/>
    <w:rsid w:val="6D1766A9"/>
    <w:rsid w:val="6D221E52"/>
    <w:rsid w:val="6D227835"/>
    <w:rsid w:val="6D243E83"/>
    <w:rsid w:val="6D2834C8"/>
    <w:rsid w:val="6D2869AA"/>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33AE8"/>
    <w:rsid w:val="6DC45ECF"/>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C39FD"/>
    <w:rsid w:val="6E2E1FB7"/>
    <w:rsid w:val="6E317378"/>
    <w:rsid w:val="6E352E4F"/>
    <w:rsid w:val="6E362B50"/>
    <w:rsid w:val="6E381C39"/>
    <w:rsid w:val="6E381D7D"/>
    <w:rsid w:val="6E3E5591"/>
    <w:rsid w:val="6E4215C6"/>
    <w:rsid w:val="6E43491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77DF5"/>
    <w:rsid w:val="6F0D382C"/>
    <w:rsid w:val="6F0F0878"/>
    <w:rsid w:val="6F110693"/>
    <w:rsid w:val="6F2632E8"/>
    <w:rsid w:val="6F291167"/>
    <w:rsid w:val="6F30363A"/>
    <w:rsid w:val="6F3316E5"/>
    <w:rsid w:val="6F385BC7"/>
    <w:rsid w:val="6F3F40F9"/>
    <w:rsid w:val="6F487D2D"/>
    <w:rsid w:val="6F49045D"/>
    <w:rsid w:val="6F503690"/>
    <w:rsid w:val="6F5A44B6"/>
    <w:rsid w:val="6F5A6031"/>
    <w:rsid w:val="6F5E0205"/>
    <w:rsid w:val="6F63471B"/>
    <w:rsid w:val="6F647670"/>
    <w:rsid w:val="6F6727D3"/>
    <w:rsid w:val="6F687EC7"/>
    <w:rsid w:val="6F6D4CA2"/>
    <w:rsid w:val="6F6F14E1"/>
    <w:rsid w:val="6F720F0F"/>
    <w:rsid w:val="6F730F95"/>
    <w:rsid w:val="6F74273D"/>
    <w:rsid w:val="6F7C168C"/>
    <w:rsid w:val="6F934A64"/>
    <w:rsid w:val="6F97583D"/>
    <w:rsid w:val="6F976805"/>
    <w:rsid w:val="6FA629D4"/>
    <w:rsid w:val="6FA63D38"/>
    <w:rsid w:val="6FA75ADB"/>
    <w:rsid w:val="6FAB1DFB"/>
    <w:rsid w:val="6FAB29C1"/>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5F7137"/>
    <w:rsid w:val="70643668"/>
    <w:rsid w:val="70655A58"/>
    <w:rsid w:val="706F5F82"/>
    <w:rsid w:val="70760B1A"/>
    <w:rsid w:val="707623C5"/>
    <w:rsid w:val="707D547C"/>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60293C"/>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612FD"/>
    <w:rsid w:val="71D77180"/>
    <w:rsid w:val="71E55EC0"/>
    <w:rsid w:val="71F37EE7"/>
    <w:rsid w:val="71F64A63"/>
    <w:rsid w:val="71F870B8"/>
    <w:rsid w:val="71FF5D88"/>
    <w:rsid w:val="72021233"/>
    <w:rsid w:val="72044F59"/>
    <w:rsid w:val="72045C58"/>
    <w:rsid w:val="72056692"/>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B6920"/>
    <w:rsid w:val="725F0544"/>
    <w:rsid w:val="726B756E"/>
    <w:rsid w:val="726E6AD4"/>
    <w:rsid w:val="727C422C"/>
    <w:rsid w:val="72871513"/>
    <w:rsid w:val="728E71EE"/>
    <w:rsid w:val="7292045A"/>
    <w:rsid w:val="72943709"/>
    <w:rsid w:val="72974DBE"/>
    <w:rsid w:val="72A10820"/>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29B"/>
    <w:rsid w:val="73691A4A"/>
    <w:rsid w:val="737025EA"/>
    <w:rsid w:val="7371152B"/>
    <w:rsid w:val="73735DB8"/>
    <w:rsid w:val="73736DAC"/>
    <w:rsid w:val="737716D0"/>
    <w:rsid w:val="73777B4D"/>
    <w:rsid w:val="73892D1C"/>
    <w:rsid w:val="738A6895"/>
    <w:rsid w:val="73917325"/>
    <w:rsid w:val="7395427D"/>
    <w:rsid w:val="73962719"/>
    <w:rsid w:val="73987693"/>
    <w:rsid w:val="739C7F13"/>
    <w:rsid w:val="73A043B9"/>
    <w:rsid w:val="73A51DA6"/>
    <w:rsid w:val="73AE5810"/>
    <w:rsid w:val="73BC7089"/>
    <w:rsid w:val="73BE7067"/>
    <w:rsid w:val="73BF7973"/>
    <w:rsid w:val="73C34124"/>
    <w:rsid w:val="73C45DC9"/>
    <w:rsid w:val="73C61E23"/>
    <w:rsid w:val="73CB0FED"/>
    <w:rsid w:val="73D0517B"/>
    <w:rsid w:val="73D42A4C"/>
    <w:rsid w:val="73D76D70"/>
    <w:rsid w:val="73D93DA0"/>
    <w:rsid w:val="73E406FD"/>
    <w:rsid w:val="73E41FA2"/>
    <w:rsid w:val="73E52294"/>
    <w:rsid w:val="73EA052A"/>
    <w:rsid w:val="73EC5464"/>
    <w:rsid w:val="73F174B7"/>
    <w:rsid w:val="73FF2D64"/>
    <w:rsid w:val="74011E9C"/>
    <w:rsid w:val="740946A2"/>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7380F"/>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2AD0"/>
    <w:rsid w:val="752A68C2"/>
    <w:rsid w:val="7537255A"/>
    <w:rsid w:val="753E796E"/>
    <w:rsid w:val="75434B0A"/>
    <w:rsid w:val="75501031"/>
    <w:rsid w:val="755772AB"/>
    <w:rsid w:val="755918FF"/>
    <w:rsid w:val="755D23C7"/>
    <w:rsid w:val="756B0CB3"/>
    <w:rsid w:val="756B6720"/>
    <w:rsid w:val="756D1EDF"/>
    <w:rsid w:val="75702BBC"/>
    <w:rsid w:val="75752B04"/>
    <w:rsid w:val="757C1090"/>
    <w:rsid w:val="757D06E2"/>
    <w:rsid w:val="7583021F"/>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75716"/>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50461"/>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C2C89"/>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C4261"/>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2CB6"/>
    <w:rsid w:val="77DD7192"/>
    <w:rsid w:val="77DE5E93"/>
    <w:rsid w:val="77E66E3C"/>
    <w:rsid w:val="77F224A7"/>
    <w:rsid w:val="77F3789A"/>
    <w:rsid w:val="780326B9"/>
    <w:rsid w:val="780332E5"/>
    <w:rsid w:val="78060D31"/>
    <w:rsid w:val="78153667"/>
    <w:rsid w:val="781670F3"/>
    <w:rsid w:val="7833711D"/>
    <w:rsid w:val="78460D63"/>
    <w:rsid w:val="78497C2E"/>
    <w:rsid w:val="784B2D5A"/>
    <w:rsid w:val="785017FD"/>
    <w:rsid w:val="78502D35"/>
    <w:rsid w:val="7854087B"/>
    <w:rsid w:val="785819D2"/>
    <w:rsid w:val="785A466B"/>
    <w:rsid w:val="786A4053"/>
    <w:rsid w:val="786D065D"/>
    <w:rsid w:val="78781E78"/>
    <w:rsid w:val="78782A0D"/>
    <w:rsid w:val="78785A2F"/>
    <w:rsid w:val="787B5060"/>
    <w:rsid w:val="788720E7"/>
    <w:rsid w:val="78876507"/>
    <w:rsid w:val="788F43BD"/>
    <w:rsid w:val="78906D21"/>
    <w:rsid w:val="7894468D"/>
    <w:rsid w:val="78965691"/>
    <w:rsid w:val="78A17FC0"/>
    <w:rsid w:val="78A90B04"/>
    <w:rsid w:val="78C53485"/>
    <w:rsid w:val="78C6693F"/>
    <w:rsid w:val="78C76A01"/>
    <w:rsid w:val="78CA4409"/>
    <w:rsid w:val="78CF286F"/>
    <w:rsid w:val="78D34F15"/>
    <w:rsid w:val="78D45D6E"/>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4F7061"/>
    <w:rsid w:val="79546264"/>
    <w:rsid w:val="7962130E"/>
    <w:rsid w:val="796255B6"/>
    <w:rsid w:val="7964574A"/>
    <w:rsid w:val="7965459A"/>
    <w:rsid w:val="796C1315"/>
    <w:rsid w:val="79750699"/>
    <w:rsid w:val="797C365C"/>
    <w:rsid w:val="79804706"/>
    <w:rsid w:val="79813367"/>
    <w:rsid w:val="798E284E"/>
    <w:rsid w:val="798F6A5B"/>
    <w:rsid w:val="79941CF2"/>
    <w:rsid w:val="79973382"/>
    <w:rsid w:val="799E0EA6"/>
    <w:rsid w:val="79A46F00"/>
    <w:rsid w:val="79AB72A6"/>
    <w:rsid w:val="79AE606B"/>
    <w:rsid w:val="79B01CF2"/>
    <w:rsid w:val="79B03E5E"/>
    <w:rsid w:val="79B05F67"/>
    <w:rsid w:val="79B4353E"/>
    <w:rsid w:val="79BC7409"/>
    <w:rsid w:val="79C6284E"/>
    <w:rsid w:val="79C87B1C"/>
    <w:rsid w:val="79CD41F5"/>
    <w:rsid w:val="79D33056"/>
    <w:rsid w:val="79D715DF"/>
    <w:rsid w:val="79E60672"/>
    <w:rsid w:val="79EC0256"/>
    <w:rsid w:val="79F60153"/>
    <w:rsid w:val="79FB6E2C"/>
    <w:rsid w:val="7A014AE3"/>
    <w:rsid w:val="7A083036"/>
    <w:rsid w:val="7A0E2780"/>
    <w:rsid w:val="7A1E4736"/>
    <w:rsid w:val="7A222F7B"/>
    <w:rsid w:val="7A224A56"/>
    <w:rsid w:val="7A2C0718"/>
    <w:rsid w:val="7A2C71A3"/>
    <w:rsid w:val="7A36322F"/>
    <w:rsid w:val="7A373D8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123BD"/>
    <w:rsid w:val="7AD268E2"/>
    <w:rsid w:val="7ADC0B33"/>
    <w:rsid w:val="7ADE6B76"/>
    <w:rsid w:val="7AE003AC"/>
    <w:rsid w:val="7AE14C19"/>
    <w:rsid w:val="7AE34309"/>
    <w:rsid w:val="7AEA174E"/>
    <w:rsid w:val="7AEB196C"/>
    <w:rsid w:val="7AF72C29"/>
    <w:rsid w:val="7B047BC5"/>
    <w:rsid w:val="7B274176"/>
    <w:rsid w:val="7B2D30EB"/>
    <w:rsid w:val="7B2F7204"/>
    <w:rsid w:val="7B306163"/>
    <w:rsid w:val="7B314CD2"/>
    <w:rsid w:val="7B31652B"/>
    <w:rsid w:val="7B335AF4"/>
    <w:rsid w:val="7B3B7D96"/>
    <w:rsid w:val="7B3E17AA"/>
    <w:rsid w:val="7B3E7C70"/>
    <w:rsid w:val="7B401C79"/>
    <w:rsid w:val="7B410712"/>
    <w:rsid w:val="7B440A49"/>
    <w:rsid w:val="7B440ED6"/>
    <w:rsid w:val="7B4678D7"/>
    <w:rsid w:val="7B4B2A93"/>
    <w:rsid w:val="7B4F68C4"/>
    <w:rsid w:val="7B527515"/>
    <w:rsid w:val="7B530743"/>
    <w:rsid w:val="7B581154"/>
    <w:rsid w:val="7B65470C"/>
    <w:rsid w:val="7B726B7D"/>
    <w:rsid w:val="7B7D2B1A"/>
    <w:rsid w:val="7B890A24"/>
    <w:rsid w:val="7B8A4A8A"/>
    <w:rsid w:val="7B8B1E95"/>
    <w:rsid w:val="7B911911"/>
    <w:rsid w:val="7B9B2881"/>
    <w:rsid w:val="7B9C1915"/>
    <w:rsid w:val="7BAA45BD"/>
    <w:rsid w:val="7BAA485C"/>
    <w:rsid w:val="7BAD1591"/>
    <w:rsid w:val="7BCD64C2"/>
    <w:rsid w:val="7BD100FC"/>
    <w:rsid w:val="7BD24E35"/>
    <w:rsid w:val="7BD3716B"/>
    <w:rsid w:val="7BEC2711"/>
    <w:rsid w:val="7BF05E45"/>
    <w:rsid w:val="7BF55850"/>
    <w:rsid w:val="7BF91471"/>
    <w:rsid w:val="7BFA2AF7"/>
    <w:rsid w:val="7C0B3126"/>
    <w:rsid w:val="7C0B6344"/>
    <w:rsid w:val="7C0E0264"/>
    <w:rsid w:val="7C1054B7"/>
    <w:rsid w:val="7C207EAC"/>
    <w:rsid w:val="7C26369C"/>
    <w:rsid w:val="7C2A465C"/>
    <w:rsid w:val="7C305879"/>
    <w:rsid w:val="7C34521A"/>
    <w:rsid w:val="7C35301B"/>
    <w:rsid w:val="7C3606D7"/>
    <w:rsid w:val="7C3E7DAC"/>
    <w:rsid w:val="7C441FF8"/>
    <w:rsid w:val="7C494EE0"/>
    <w:rsid w:val="7C4A2BD1"/>
    <w:rsid w:val="7C4B27D4"/>
    <w:rsid w:val="7C576C70"/>
    <w:rsid w:val="7C5D03E9"/>
    <w:rsid w:val="7C5F3B34"/>
    <w:rsid w:val="7C683399"/>
    <w:rsid w:val="7C6E4349"/>
    <w:rsid w:val="7C77043F"/>
    <w:rsid w:val="7C8011AF"/>
    <w:rsid w:val="7C8A7CDC"/>
    <w:rsid w:val="7C9E318F"/>
    <w:rsid w:val="7C9E5A24"/>
    <w:rsid w:val="7CAD6687"/>
    <w:rsid w:val="7CB4006B"/>
    <w:rsid w:val="7CB72B29"/>
    <w:rsid w:val="7CB93ABB"/>
    <w:rsid w:val="7CBB5A0B"/>
    <w:rsid w:val="7CC5613A"/>
    <w:rsid w:val="7CD24002"/>
    <w:rsid w:val="7CD4712C"/>
    <w:rsid w:val="7CE1176F"/>
    <w:rsid w:val="7CE54569"/>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7F02"/>
    <w:rsid w:val="7D6E73B9"/>
    <w:rsid w:val="7D7144A6"/>
    <w:rsid w:val="7D792A63"/>
    <w:rsid w:val="7D834A16"/>
    <w:rsid w:val="7D875A88"/>
    <w:rsid w:val="7D8B6298"/>
    <w:rsid w:val="7D986B14"/>
    <w:rsid w:val="7D996A37"/>
    <w:rsid w:val="7D9D0A97"/>
    <w:rsid w:val="7D9D438F"/>
    <w:rsid w:val="7D9E1150"/>
    <w:rsid w:val="7DA15C19"/>
    <w:rsid w:val="7DA514D2"/>
    <w:rsid w:val="7DA961FF"/>
    <w:rsid w:val="7DC76324"/>
    <w:rsid w:val="7DCD1A27"/>
    <w:rsid w:val="7DCD4739"/>
    <w:rsid w:val="7DCD4EB5"/>
    <w:rsid w:val="7DDA465C"/>
    <w:rsid w:val="7DE02EBA"/>
    <w:rsid w:val="7DE70969"/>
    <w:rsid w:val="7DE743AB"/>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A7D1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D78A9"/>
    <w:rsid w:val="7F6F1B6B"/>
    <w:rsid w:val="7F78098B"/>
    <w:rsid w:val="7F7D2FDB"/>
    <w:rsid w:val="7F7D4009"/>
    <w:rsid w:val="7F7D7A8E"/>
    <w:rsid w:val="7F815BEF"/>
    <w:rsid w:val="7F872588"/>
    <w:rsid w:val="7F8725BA"/>
    <w:rsid w:val="7F881F1A"/>
    <w:rsid w:val="7F8C4BD0"/>
    <w:rsid w:val="7F8C6A8F"/>
    <w:rsid w:val="7F9C175D"/>
    <w:rsid w:val="7F9D1CD6"/>
    <w:rsid w:val="7F9F2BCF"/>
    <w:rsid w:val="7F9F56AA"/>
    <w:rsid w:val="7FA85877"/>
    <w:rsid w:val="7FAB3A81"/>
    <w:rsid w:val="7FB86A39"/>
    <w:rsid w:val="7FBA3058"/>
    <w:rsid w:val="7FCB6843"/>
    <w:rsid w:val="7FCC2994"/>
    <w:rsid w:val="7FD546A1"/>
    <w:rsid w:val="7FD975D7"/>
    <w:rsid w:val="7FDC52B9"/>
    <w:rsid w:val="7FE653BC"/>
    <w:rsid w:val="7FE802D2"/>
    <w:rsid w:val="7FE971EC"/>
    <w:rsid w:val="7FEA5C65"/>
    <w:rsid w:val="7FF6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5740</Words>
  <Characters>29899</Characters>
  <Lines>52</Lines>
  <Paragraphs>14</Paragraphs>
  <TotalTime>43</TotalTime>
  <ScaleCrop>false</ScaleCrop>
  <LinksUpToDate>false</LinksUpToDate>
  <CharactersWithSpaces>35252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2025-11-07T08:40:28Z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E50094D5BEC64046A152DCF8CBD03D96</vt:lpwstr>
  </property>
</Properties>
</file>